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7EFCF" w14:textId="77777777" w:rsidR="003A3FCC" w:rsidRDefault="003A3FCC" w:rsidP="00863C7F">
      <w:r>
        <w:br w:type="page"/>
      </w:r>
    </w:p>
    <w:p w14:paraId="69F7B5A2" w14:textId="77777777" w:rsidR="007219F1" w:rsidRDefault="007219F1" w:rsidP="00CD7B07">
      <w:pPr>
        <w:pStyle w:val="Othertypeofheading1"/>
      </w:pPr>
      <w:r w:rsidRPr="004D32B5">
        <w:lastRenderedPageBreak/>
        <w:t>Contents</w:t>
      </w:r>
    </w:p>
    <w:p w14:paraId="252F5A94" w14:textId="019ED96B" w:rsidR="00A74549" w:rsidRDefault="00CD7B07">
      <w:pPr>
        <w:pStyle w:val="TOC2"/>
        <w:rPr>
          <w:rFonts w:asciiTheme="minorHAnsi" w:eastAsiaTheme="minorEastAsia" w:hAnsiTheme="minorHAnsi" w:cstheme="minorBidi"/>
          <w:noProof/>
          <w:kern w:val="2"/>
          <w:sz w:val="24"/>
          <w:lang w:val="en-AU" w:eastAsia="en-AU"/>
          <w14:ligatures w14:val="standardContextual"/>
        </w:rPr>
      </w:pPr>
      <w:r>
        <w:rPr>
          <w:noProof/>
        </w:rPr>
        <w:fldChar w:fldCharType="begin"/>
      </w:r>
      <w:r>
        <w:rPr>
          <w:noProof/>
        </w:rPr>
        <w:instrText xml:space="preserve"> TOC \h \z \t "Heading 2,2" </w:instrText>
      </w:r>
      <w:r>
        <w:rPr>
          <w:noProof/>
        </w:rPr>
        <w:fldChar w:fldCharType="separate"/>
      </w:r>
      <w:hyperlink w:anchor="_Toc184288055" w:history="1">
        <w:r w:rsidR="00A74549" w:rsidRPr="006A2DFB">
          <w:rPr>
            <w:rStyle w:val="Hyperlink"/>
            <w:noProof/>
          </w:rPr>
          <w:t>1.</w:t>
        </w:r>
        <w:r w:rsidR="00A74549">
          <w:rPr>
            <w:rFonts w:asciiTheme="minorHAnsi" w:eastAsiaTheme="minorEastAsia" w:hAnsiTheme="minorHAnsi" w:cstheme="minorBidi"/>
            <w:noProof/>
            <w:kern w:val="2"/>
            <w:sz w:val="24"/>
            <w:lang w:val="en-AU" w:eastAsia="en-AU"/>
            <w14:ligatures w14:val="standardContextual"/>
          </w:rPr>
          <w:tab/>
        </w:r>
        <w:r w:rsidR="00A74549" w:rsidRPr="006A2DFB">
          <w:rPr>
            <w:rStyle w:val="Hyperlink"/>
            <w:noProof/>
          </w:rPr>
          <w:t>Overview</w:t>
        </w:r>
        <w:r w:rsidR="00A74549">
          <w:rPr>
            <w:noProof/>
            <w:webHidden/>
          </w:rPr>
          <w:tab/>
        </w:r>
        <w:r w:rsidR="00A74549">
          <w:rPr>
            <w:noProof/>
            <w:webHidden/>
          </w:rPr>
          <w:fldChar w:fldCharType="begin"/>
        </w:r>
        <w:r w:rsidR="00A74549">
          <w:rPr>
            <w:noProof/>
            <w:webHidden/>
          </w:rPr>
          <w:instrText xml:space="preserve"> PAGEREF _Toc184288055 \h </w:instrText>
        </w:r>
        <w:r w:rsidR="00A74549">
          <w:rPr>
            <w:noProof/>
            <w:webHidden/>
          </w:rPr>
        </w:r>
        <w:r w:rsidR="00A74549">
          <w:rPr>
            <w:noProof/>
            <w:webHidden/>
          </w:rPr>
          <w:fldChar w:fldCharType="separate"/>
        </w:r>
        <w:r w:rsidR="00AD5179">
          <w:rPr>
            <w:noProof/>
            <w:webHidden/>
          </w:rPr>
          <w:t>3</w:t>
        </w:r>
        <w:r w:rsidR="00A74549">
          <w:rPr>
            <w:noProof/>
            <w:webHidden/>
          </w:rPr>
          <w:fldChar w:fldCharType="end"/>
        </w:r>
      </w:hyperlink>
    </w:p>
    <w:p w14:paraId="24B2962A" w14:textId="5B5EBF1F" w:rsidR="00A74549" w:rsidRDefault="00A74549">
      <w:pPr>
        <w:pStyle w:val="TOC2"/>
        <w:rPr>
          <w:rFonts w:asciiTheme="minorHAnsi" w:eastAsiaTheme="minorEastAsia" w:hAnsiTheme="minorHAnsi" w:cstheme="minorBidi"/>
          <w:noProof/>
          <w:kern w:val="2"/>
          <w:sz w:val="24"/>
          <w:lang w:val="en-AU" w:eastAsia="en-AU"/>
          <w14:ligatures w14:val="standardContextual"/>
        </w:rPr>
      </w:pPr>
      <w:hyperlink w:anchor="_Toc184288056" w:history="1">
        <w:r w:rsidRPr="006A2DFB">
          <w:rPr>
            <w:rStyle w:val="Hyperlink"/>
            <w:noProof/>
          </w:rPr>
          <w:t>2.</w:t>
        </w:r>
        <w:r>
          <w:rPr>
            <w:rFonts w:asciiTheme="minorHAnsi" w:eastAsiaTheme="minorEastAsia" w:hAnsiTheme="minorHAnsi" w:cstheme="minorBidi"/>
            <w:noProof/>
            <w:kern w:val="2"/>
            <w:sz w:val="24"/>
            <w:lang w:val="en-AU" w:eastAsia="en-AU"/>
            <w14:ligatures w14:val="standardContextual"/>
          </w:rPr>
          <w:tab/>
        </w:r>
        <w:r w:rsidRPr="006A2DFB">
          <w:rPr>
            <w:rStyle w:val="Hyperlink"/>
            <w:noProof/>
          </w:rPr>
          <w:t>Background</w:t>
        </w:r>
        <w:r>
          <w:rPr>
            <w:noProof/>
            <w:webHidden/>
          </w:rPr>
          <w:tab/>
        </w:r>
        <w:r>
          <w:rPr>
            <w:noProof/>
            <w:webHidden/>
          </w:rPr>
          <w:fldChar w:fldCharType="begin"/>
        </w:r>
        <w:r>
          <w:rPr>
            <w:noProof/>
            <w:webHidden/>
          </w:rPr>
          <w:instrText xml:space="preserve"> PAGEREF _Toc184288056 \h </w:instrText>
        </w:r>
        <w:r>
          <w:rPr>
            <w:noProof/>
            <w:webHidden/>
          </w:rPr>
        </w:r>
        <w:r>
          <w:rPr>
            <w:noProof/>
            <w:webHidden/>
          </w:rPr>
          <w:fldChar w:fldCharType="separate"/>
        </w:r>
        <w:r w:rsidR="00AD5179">
          <w:rPr>
            <w:noProof/>
            <w:webHidden/>
          </w:rPr>
          <w:t>3</w:t>
        </w:r>
        <w:r>
          <w:rPr>
            <w:noProof/>
            <w:webHidden/>
          </w:rPr>
          <w:fldChar w:fldCharType="end"/>
        </w:r>
      </w:hyperlink>
    </w:p>
    <w:p w14:paraId="72379E26" w14:textId="3A1477F9" w:rsidR="00A74549" w:rsidRDefault="00A74549">
      <w:pPr>
        <w:pStyle w:val="TOC2"/>
        <w:rPr>
          <w:rFonts w:asciiTheme="minorHAnsi" w:eastAsiaTheme="minorEastAsia" w:hAnsiTheme="minorHAnsi" w:cstheme="minorBidi"/>
          <w:noProof/>
          <w:kern w:val="2"/>
          <w:sz w:val="24"/>
          <w:lang w:val="en-AU" w:eastAsia="en-AU"/>
          <w14:ligatures w14:val="standardContextual"/>
        </w:rPr>
      </w:pPr>
      <w:hyperlink w:anchor="_Toc184288057" w:history="1">
        <w:r w:rsidRPr="006A2DFB">
          <w:rPr>
            <w:rStyle w:val="Hyperlink"/>
            <w:noProof/>
          </w:rPr>
          <w:t>3.</w:t>
        </w:r>
        <w:r>
          <w:rPr>
            <w:rFonts w:asciiTheme="minorHAnsi" w:eastAsiaTheme="minorEastAsia" w:hAnsiTheme="minorHAnsi" w:cstheme="minorBidi"/>
            <w:noProof/>
            <w:kern w:val="2"/>
            <w:sz w:val="24"/>
            <w:lang w:val="en-AU" w:eastAsia="en-AU"/>
            <w14:ligatures w14:val="standardContextual"/>
          </w:rPr>
          <w:tab/>
        </w:r>
        <w:r w:rsidRPr="006A2DFB">
          <w:rPr>
            <w:rStyle w:val="Hyperlink"/>
            <w:noProof/>
          </w:rPr>
          <w:t>Summary of findings</w:t>
        </w:r>
        <w:r>
          <w:rPr>
            <w:noProof/>
            <w:webHidden/>
          </w:rPr>
          <w:tab/>
        </w:r>
        <w:r>
          <w:rPr>
            <w:noProof/>
            <w:webHidden/>
          </w:rPr>
          <w:fldChar w:fldCharType="begin"/>
        </w:r>
        <w:r>
          <w:rPr>
            <w:noProof/>
            <w:webHidden/>
          </w:rPr>
          <w:instrText xml:space="preserve"> PAGEREF _Toc184288057 \h </w:instrText>
        </w:r>
        <w:r>
          <w:rPr>
            <w:noProof/>
            <w:webHidden/>
          </w:rPr>
        </w:r>
        <w:r>
          <w:rPr>
            <w:noProof/>
            <w:webHidden/>
          </w:rPr>
          <w:fldChar w:fldCharType="separate"/>
        </w:r>
        <w:r w:rsidR="00AD5179">
          <w:rPr>
            <w:noProof/>
            <w:webHidden/>
          </w:rPr>
          <w:t>4</w:t>
        </w:r>
        <w:r>
          <w:rPr>
            <w:noProof/>
            <w:webHidden/>
          </w:rPr>
          <w:fldChar w:fldCharType="end"/>
        </w:r>
      </w:hyperlink>
    </w:p>
    <w:p w14:paraId="5ABB104A" w14:textId="6BA55B5C" w:rsidR="00A74549" w:rsidRDefault="00A74549">
      <w:pPr>
        <w:pStyle w:val="TOC2"/>
        <w:rPr>
          <w:rFonts w:asciiTheme="minorHAnsi" w:eastAsiaTheme="minorEastAsia" w:hAnsiTheme="minorHAnsi" w:cstheme="minorBidi"/>
          <w:noProof/>
          <w:kern w:val="2"/>
          <w:sz w:val="24"/>
          <w:lang w:val="en-AU" w:eastAsia="en-AU"/>
          <w14:ligatures w14:val="standardContextual"/>
        </w:rPr>
      </w:pPr>
      <w:hyperlink w:anchor="_Toc184288058" w:history="1">
        <w:r w:rsidRPr="006A2DFB">
          <w:rPr>
            <w:rStyle w:val="Hyperlink"/>
            <w:noProof/>
          </w:rPr>
          <w:t>4.</w:t>
        </w:r>
        <w:r>
          <w:rPr>
            <w:rFonts w:asciiTheme="minorHAnsi" w:eastAsiaTheme="minorEastAsia" w:hAnsiTheme="minorHAnsi" w:cstheme="minorBidi"/>
            <w:noProof/>
            <w:kern w:val="2"/>
            <w:sz w:val="24"/>
            <w:lang w:val="en-AU" w:eastAsia="en-AU"/>
            <w14:ligatures w14:val="standardContextual"/>
          </w:rPr>
          <w:tab/>
        </w:r>
        <w:r w:rsidRPr="006A2DFB">
          <w:rPr>
            <w:rStyle w:val="Hyperlink"/>
            <w:noProof/>
          </w:rPr>
          <w:t>Outcomes that are improving for families and carers</w:t>
        </w:r>
        <w:r>
          <w:rPr>
            <w:noProof/>
            <w:webHidden/>
          </w:rPr>
          <w:tab/>
        </w:r>
        <w:r>
          <w:rPr>
            <w:noProof/>
            <w:webHidden/>
          </w:rPr>
          <w:fldChar w:fldCharType="begin"/>
        </w:r>
        <w:r>
          <w:rPr>
            <w:noProof/>
            <w:webHidden/>
          </w:rPr>
          <w:instrText xml:space="preserve"> PAGEREF _Toc184288058 \h </w:instrText>
        </w:r>
        <w:r>
          <w:rPr>
            <w:noProof/>
            <w:webHidden/>
          </w:rPr>
        </w:r>
        <w:r>
          <w:rPr>
            <w:noProof/>
            <w:webHidden/>
          </w:rPr>
          <w:fldChar w:fldCharType="separate"/>
        </w:r>
        <w:r w:rsidR="00AD5179">
          <w:rPr>
            <w:noProof/>
            <w:webHidden/>
          </w:rPr>
          <w:t>5</w:t>
        </w:r>
        <w:r>
          <w:rPr>
            <w:noProof/>
            <w:webHidden/>
          </w:rPr>
          <w:fldChar w:fldCharType="end"/>
        </w:r>
      </w:hyperlink>
    </w:p>
    <w:p w14:paraId="556CC3B8" w14:textId="68D6852E" w:rsidR="00A74549" w:rsidRDefault="00A74549">
      <w:pPr>
        <w:pStyle w:val="TOC2"/>
        <w:rPr>
          <w:rFonts w:asciiTheme="minorHAnsi" w:eastAsiaTheme="minorEastAsia" w:hAnsiTheme="minorHAnsi" w:cstheme="minorBidi"/>
          <w:noProof/>
          <w:kern w:val="2"/>
          <w:sz w:val="24"/>
          <w:lang w:val="en-AU" w:eastAsia="en-AU"/>
          <w14:ligatures w14:val="standardContextual"/>
        </w:rPr>
      </w:pPr>
      <w:hyperlink w:anchor="_Toc184288059" w:history="1">
        <w:r w:rsidRPr="006A2DFB">
          <w:rPr>
            <w:rStyle w:val="Hyperlink"/>
            <w:noProof/>
          </w:rPr>
          <w:t>5.</w:t>
        </w:r>
        <w:r>
          <w:rPr>
            <w:rFonts w:asciiTheme="minorHAnsi" w:eastAsiaTheme="minorEastAsia" w:hAnsiTheme="minorHAnsi" w:cstheme="minorBidi"/>
            <w:noProof/>
            <w:kern w:val="2"/>
            <w:sz w:val="24"/>
            <w:lang w:val="en-AU" w:eastAsia="en-AU"/>
            <w14:ligatures w14:val="standardContextual"/>
          </w:rPr>
          <w:tab/>
        </w:r>
        <w:r w:rsidRPr="006A2DFB">
          <w:rPr>
            <w:rStyle w:val="Hyperlink"/>
            <w:noProof/>
          </w:rPr>
          <w:t>Areas of concern or deterioration</w:t>
        </w:r>
        <w:r>
          <w:rPr>
            <w:noProof/>
            <w:webHidden/>
          </w:rPr>
          <w:tab/>
        </w:r>
        <w:r>
          <w:rPr>
            <w:noProof/>
            <w:webHidden/>
          </w:rPr>
          <w:fldChar w:fldCharType="begin"/>
        </w:r>
        <w:r>
          <w:rPr>
            <w:noProof/>
            <w:webHidden/>
          </w:rPr>
          <w:instrText xml:space="preserve"> PAGEREF _Toc184288059 \h </w:instrText>
        </w:r>
        <w:r>
          <w:rPr>
            <w:noProof/>
            <w:webHidden/>
          </w:rPr>
        </w:r>
        <w:r>
          <w:rPr>
            <w:noProof/>
            <w:webHidden/>
          </w:rPr>
          <w:fldChar w:fldCharType="separate"/>
        </w:r>
        <w:r w:rsidR="00AD5179">
          <w:rPr>
            <w:noProof/>
            <w:webHidden/>
          </w:rPr>
          <w:t>6</w:t>
        </w:r>
        <w:r>
          <w:rPr>
            <w:noProof/>
            <w:webHidden/>
          </w:rPr>
          <w:fldChar w:fldCharType="end"/>
        </w:r>
      </w:hyperlink>
    </w:p>
    <w:p w14:paraId="489D45B5" w14:textId="50A4C665" w:rsidR="00A74549" w:rsidRDefault="00A74549">
      <w:pPr>
        <w:pStyle w:val="TOC2"/>
        <w:rPr>
          <w:rFonts w:asciiTheme="minorHAnsi" w:eastAsiaTheme="minorEastAsia" w:hAnsiTheme="minorHAnsi" w:cstheme="minorBidi"/>
          <w:noProof/>
          <w:kern w:val="2"/>
          <w:sz w:val="24"/>
          <w:lang w:val="en-AU" w:eastAsia="en-AU"/>
          <w14:ligatures w14:val="standardContextual"/>
        </w:rPr>
      </w:pPr>
      <w:hyperlink w:anchor="_Toc184288060" w:history="1">
        <w:r w:rsidRPr="006A2DFB">
          <w:rPr>
            <w:rStyle w:val="Hyperlink"/>
            <w:noProof/>
          </w:rPr>
          <w:t>6.</w:t>
        </w:r>
        <w:r>
          <w:rPr>
            <w:rFonts w:asciiTheme="minorHAnsi" w:eastAsiaTheme="minorEastAsia" w:hAnsiTheme="minorHAnsi" w:cstheme="minorBidi"/>
            <w:noProof/>
            <w:kern w:val="2"/>
            <w:sz w:val="24"/>
            <w:lang w:val="en-AU" w:eastAsia="en-AU"/>
            <w14:ligatures w14:val="standardContextual"/>
          </w:rPr>
          <w:tab/>
        </w:r>
        <w:r w:rsidRPr="006A2DFB">
          <w:rPr>
            <w:rStyle w:val="Hyperlink"/>
            <w:noProof/>
          </w:rPr>
          <w:t>Benchmarking against the Australian population</w:t>
        </w:r>
        <w:r>
          <w:rPr>
            <w:noProof/>
            <w:webHidden/>
          </w:rPr>
          <w:tab/>
        </w:r>
        <w:r>
          <w:rPr>
            <w:noProof/>
            <w:webHidden/>
          </w:rPr>
          <w:fldChar w:fldCharType="begin"/>
        </w:r>
        <w:r>
          <w:rPr>
            <w:noProof/>
            <w:webHidden/>
          </w:rPr>
          <w:instrText xml:space="preserve"> PAGEREF _Toc184288060 \h </w:instrText>
        </w:r>
        <w:r>
          <w:rPr>
            <w:noProof/>
            <w:webHidden/>
          </w:rPr>
        </w:r>
        <w:r>
          <w:rPr>
            <w:noProof/>
            <w:webHidden/>
          </w:rPr>
          <w:fldChar w:fldCharType="separate"/>
        </w:r>
        <w:r w:rsidR="00AD5179">
          <w:rPr>
            <w:noProof/>
            <w:webHidden/>
          </w:rPr>
          <w:t>7</w:t>
        </w:r>
        <w:r>
          <w:rPr>
            <w:noProof/>
            <w:webHidden/>
          </w:rPr>
          <w:fldChar w:fldCharType="end"/>
        </w:r>
      </w:hyperlink>
    </w:p>
    <w:p w14:paraId="5487FEC1" w14:textId="4EA884E9" w:rsidR="00A74549" w:rsidRDefault="00A74549">
      <w:pPr>
        <w:pStyle w:val="TOC2"/>
        <w:rPr>
          <w:rFonts w:asciiTheme="minorHAnsi" w:eastAsiaTheme="minorEastAsia" w:hAnsiTheme="minorHAnsi" w:cstheme="minorBidi"/>
          <w:noProof/>
          <w:kern w:val="2"/>
          <w:sz w:val="24"/>
          <w:lang w:val="en-AU" w:eastAsia="en-AU"/>
          <w14:ligatures w14:val="standardContextual"/>
        </w:rPr>
      </w:pPr>
      <w:hyperlink w:anchor="_Toc184288061" w:history="1">
        <w:r w:rsidRPr="006A2DFB">
          <w:rPr>
            <w:rStyle w:val="Hyperlink"/>
            <w:noProof/>
          </w:rPr>
          <w:t>7.</w:t>
        </w:r>
        <w:r>
          <w:rPr>
            <w:rFonts w:asciiTheme="minorHAnsi" w:eastAsiaTheme="minorEastAsia" w:hAnsiTheme="minorHAnsi" w:cstheme="minorBidi"/>
            <w:noProof/>
            <w:kern w:val="2"/>
            <w:sz w:val="24"/>
            <w:lang w:val="en-AU" w:eastAsia="en-AU"/>
            <w14:ligatures w14:val="standardContextual"/>
          </w:rPr>
          <w:tab/>
        </w:r>
        <w:r w:rsidRPr="006A2DFB">
          <w:rPr>
            <w:rStyle w:val="Hyperlink"/>
            <w:noProof/>
          </w:rPr>
          <w:t>Has the NDIS helped?</w:t>
        </w:r>
        <w:r>
          <w:rPr>
            <w:noProof/>
            <w:webHidden/>
          </w:rPr>
          <w:tab/>
        </w:r>
        <w:r>
          <w:rPr>
            <w:noProof/>
            <w:webHidden/>
          </w:rPr>
          <w:fldChar w:fldCharType="begin"/>
        </w:r>
        <w:r>
          <w:rPr>
            <w:noProof/>
            <w:webHidden/>
          </w:rPr>
          <w:instrText xml:space="preserve"> PAGEREF _Toc184288061 \h </w:instrText>
        </w:r>
        <w:r>
          <w:rPr>
            <w:noProof/>
            <w:webHidden/>
          </w:rPr>
        </w:r>
        <w:r>
          <w:rPr>
            <w:noProof/>
            <w:webHidden/>
          </w:rPr>
          <w:fldChar w:fldCharType="separate"/>
        </w:r>
        <w:r w:rsidR="00AD5179">
          <w:rPr>
            <w:noProof/>
            <w:webHidden/>
          </w:rPr>
          <w:t>8</w:t>
        </w:r>
        <w:r>
          <w:rPr>
            <w:noProof/>
            <w:webHidden/>
          </w:rPr>
          <w:fldChar w:fldCharType="end"/>
        </w:r>
      </w:hyperlink>
    </w:p>
    <w:p w14:paraId="6E7DC364" w14:textId="00450F54" w:rsidR="004D32B5" w:rsidRDefault="00CD7B07" w:rsidP="00863C7F">
      <w:r>
        <w:rPr>
          <w:noProof/>
        </w:rPr>
        <w:fldChar w:fldCharType="end"/>
      </w:r>
      <w:r w:rsidR="004D32B5">
        <w:br w:type="page"/>
      </w:r>
    </w:p>
    <w:p w14:paraId="69BDCD02" w14:textId="45F68867" w:rsidR="000223C0" w:rsidRPr="00830A50" w:rsidRDefault="00EE253C" w:rsidP="000223C0">
      <w:pPr>
        <w:pStyle w:val="Heading2"/>
      </w:pPr>
      <w:bookmarkStart w:id="0" w:name="_Toc184288055"/>
      <w:r>
        <w:lastRenderedPageBreak/>
        <w:t>Overview</w:t>
      </w:r>
      <w:bookmarkEnd w:id="0"/>
    </w:p>
    <w:p w14:paraId="7DEFB5CE" w14:textId="5232FC9D" w:rsidR="00EE253C" w:rsidRPr="00EE253C" w:rsidRDefault="00EE253C" w:rsidP="00EE253C">
      <w:pPr>
        <w:rPr>
          <w:szCs w:val="22"/>
        </w:rPr>
      </w:pPr>
      <w:r w:rsidRPr="00EE253C">
        <w:rPr>
          <w:szCs w:val="22"/>
        </w:rPr>
        <w:t xml:space="preserve">This paper presents a summary of the longitudinal outcomes for families and carers of participants entering the Scheme from 1 July 2016, who have been in the Scheme for one year or longer </w:t>
      </w:r>
      <w:proofErr w:type="gramStart"/>
      <w:r w:rsidRPr="00EE253C">
        <w:rPr>
          <w:szCs w:val="22"/>
        </w:rPr>
        <w:t>at</w:t>
      </w:r>
      <w:proofErr w:type="gramEnd"/>
      <w:r w:rsidRPr="00EE253C">
        <w:rPr>
          <w:szCs w:val="22"/>
        </w:rPr>
        <w:t xml:space="preserve"> 30 June 2024, using data available as at that date.</w:t>
      </w:r>
    </w:p>
    <w:p w14:paraId="701EA608" w14:textId="5CE10B95" w:rsidR="00EE253C" w:rsidRPr="00EE253C" w:rsidRDefault="00EE253C" w:rsidP="00EE253C">
      <w:pPr>
        <w:spacing w:after="120"/>
        <w:rPr>
          <w:szCs w:val="22"/>
        </w:rPr>
      </w:pPr>
      <w:r w:rsidRPr="00EE253C">
        <w:rPr>
          <w:szCs w:val="22"/>
        </w:rPr>
        <w:t xml:space="preserve">The purpose of the document is to provide a picture of how the families and carers of participants are progressing, based on information provided by them in interviews conducted using the National Disability Insurance Scheme (NDIS) outcomes framework questionnaires. </w:t>
      </w:r>
    </w:p>
    <w:p w14:paraId="316EC555" w14:textId="3B725AC4" w:rsidR="000223C0" w:rsidRDefault="00EE253C" w:rsidP="00EE253C">
      <w:pPr>
        <w:rPr>
          <w:szCs w:val="22"/>
        </w:rPr>
      </w:pPr>
      <w:r w:rsidRPr="00EE253C">
        <w:rPr>
          <w:szCs w:val="22"/>
        </w:rPr>
        <w:t xml:space="preserve">The paper provides a summary of the number, extent and nature of changes across key outcome indicators. The results are intended to provide insight into how the Scheme is making a difference for families and </w:t>
      </w:r>
      <w:r w:rsidR="00AB00B7" w:rsidRPr="00EE253C">
        <w:rPr>
          <w:szCs w:val="22"/>
        </w:rPr>
        <w:t>carers and</w:t>
      </w:r>
      <w:r w:rsidRPr="00EE253C">
        <w:rPr>
          <w:szCs w:val="22"/>
        </w:rPr>
        <w:t xml:space="preserve"> point to any areas where improvements may be required. </w:t>
      </w:r>
    </w:p>
    <w:p w14:paraId="315678CE" w14:textId="76C608A7" w:rsidR="00A16322" w:rsidRDefault="00A16322" w:rsidP="00EE253C">
      <w:pPr>
        <w:pStyle w:val="Heading2"/>
      </w:pPr>
      <w:bookmarkStart w:id="1" w:name="_Toc184288056"/>
      <w:r>
        <w:t>Background</w:t>
      </w:r>
      <w:bookmarkEnd w:id="1"/>
    </w:p>
    <w:p w14:paraId="2BA32B05" w14:textId="69CE7B20" w:rsidR="00B7137B" w:rsidRPr="00A16322" w:rsidRDefault="00B7137B" w:rsidP="00A16322">
      <w:pPr>
        <w:pStyle w:val="Heading3"/>
        <w:ind w:left="720"/>
        <w:rPr>
          <w:bCs/>
        </w:rPr>
      </w:pPr>
      <w:r w:rsidRPr="00A16322">
        <w:rPr>
          <w:bCs/>
        </w:rPr>
        <w:t>A life course approach</w:t>
      </w:r>
    </w:p>
    <w:p w14:paraId="2453E10D" w14:textId="77777777" w:rsidR="00B7137B" w:rsidRDefault="00B7137B" w:rsidP="00B7137B">
      <w:r w:rsidRPr="00326D9C">
        <w:t xml:space="preserve">A life course approach to measuring </w:t>
      </w:r>
      <w:r>
        <w:t xml:space="preserve">participant and family/ carer </w:t>
      </w:r>
      <w:r w:rsidRPr="00326D9C">
        <w:t>outcomes across main life domains has been used.</w:t>
      </w:r>
      <w:r>
        <w:t xml:space="preserve"> This lifespan approach aligns key outcomes and life domains to key life stages. </w:t>
      </w:r>
    </w:p>
    <w:p w14:paraId="3D4A4A97" w14:textId="5DBBB996" w:rsidR="00B7137B" w:rsidRDefault="00B7137B" w:rsidP="00B7137B">
      <w:r w:rsidRPr="00106E52">
        <w:t xml:space="preserve">Many of the issues faced by families and carers are similar regardless of participant age </w:t>
      </w:r>
      <w:r>
        <w:t>–</w:t>
      </w:r>
      <w:r w:rsidRPr="00106E52">
        <w:t xml:space="preserve"> for example, being able to work as much as they want</w:t>
      </w:r>
      <w:r>
        <w:t>. Nevertheless,</w:t>
      </w:r>
      <w:r w:rsidRPr="00106E52">
        <w:t xml:space="preserve"> there are some differences </w:t>
      </w:r>
      <w:r>
        <w:t>–</w:t>
      </w:r>
      <w:r w:rsidRPr="00106E52">
        <w:t xml:space="preserve"> </w:t>
      </w:r>
      <w:r>
        <w:t>such as</w:t>
      </w:r>
      <w:r w:rsidRPr="00106E52">
        <w:t xml:space="preserve">, families and carers of young children will </w:t>
      </w:r>
      <w:r>
        <w:t xml:space="preserve">tend to </w:t>
      </w:r>
      <w:r w:rsidRPr="00106E52">
        <w:t xml:space="preserve">be </w:t>
      </w:r>
      <w:r w:rsidR="0079486D" w:rsidRPr="00106E52">
        <w:t>focused</w:t>
      </w:r>
      <w:r w:rsidRPr="00106E52">
        <w:t xml:space="preserve"> on helping their child’s early development and learning, whereas families and carers of young adults will </w:t>
      </w:r>
      <w:r>
        <w:t>tend focus more on</w:t>
      </w:r>
      <w:r w:rsidRPr="00106E52">
        <w:t xml:space="preserve"> help</w:t>
      </w:r>
      <w:r>
        <w:t>ing</w:t>
      </w:r>
      <w:r w:rsidRPr="00106E52">
        <w:t xml:space="preserve"> their family member to become as independent as possible.</w:t>
      </w:r>
    </w:p>
    <w:p w14:paraId="6C014F34" w14:textId="77777777" w:rsidR="00A16322" w:rsidRDefault="00A16322" w:rsidP="00A16322">
      <w:pPr>
        <w:pStyle w:val="Caption"/>
        <w:rPr>
          <w:b w:val="0"/>
          <w:bCs w:val="0"/>
        </w:rPr>
      </w:pPr>
      <w:r>
        <w:rPr>
          <w:b w:val="0"/>
          <w:bCs w:val="0"/>
        </w:rPr>
        <w:t>For</w:t>
      </w:r>
      <w:r w:rsidRPr="00787E7E">
        <w:rPr>
          <w:b w:val="0"/>
          <w:bCs w:val="0"/>
        </w:rPr>
        <w:t xml:space="preserve"> </w:t>
      </w:r>
      <w:r>
        <w:rPr>
          <w:b w:val="0"/>
          <w:bCs w:val="0"/>
        </w:rPr>
        <w:t>families and carers</w:t>
      </w:r>
      <w:r w:rsidRPr="00787E7E">
        <w:rPr>
          <w:b w:val="0"/>
          <w:bCs w:val="0"/>
        </w:rPr>
        <w:t xml:space="preserve">, the outcomes framework seeks to measure the extent to which </w:t>
      </w:r>
      <w:r>
        <w:rPr>
          <w:b w:val="0"/>
          <w:bCs w:val="0"/>
        </w:rPr>
        <w:t>families and carers</w:t>
      </w:r>
      <w:r w:rsidRPr="00787E7E">
        <w:rPr>
          <w:b w:val="0"/>
          <w:bCs w:val="0"/>
        </w:rPr>
        <w:t xml:space="preserve"> are reaching </w:t>
      </w:r>
      <w:r>
        <w:rPr>
          <w:b w:val="0"/>
          <w:bCs w:val="0"/>
        </w:rPr>
        <w:t>the following domain level outcomes: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193"/>
      </w:tblGrid>
      <w:tr w:rsidR="00A16322" w14:paraId="5F47612F" w14:textId="77777777" w:rsidTr="00EF3B18">
        <w:tc>
          <w:tcPr>
            <w:tcW w:w="5665" w:type="dxa"/>
          </w:tcPr>
          <w:p w14:paraId="09487FF8" w14:textId="77777777" w:rsidR="00A16322" w:rsidRPr="00D94AC7" w:rsidRDefault="00A16322" w:rsidP="00EF3B18">
            <w:pPr>
              <w:pStyle w:val="Bulletpointv1"/>
            </w:pPr>
            <w:r w:rsidRPr="005B1518">
              <w:rPr>
                <w:rFonts w:eastAsia="Times New Roman" w:cs="Arial"/>
                <w:color w:val="000000"/>
                <w:lang w:eastAsia="en-AU"/>
              </w:rPr>
              <w:t>Know</w:t>
            </w:r>
            <w:r>
              <w:rPr>
                <w:rFonts w:eastAsia="Times New Roman" w:cs="Arial"/>
                <w:color w:val="000000"/>
                <w:lang w:eastAsia="en-AU"/>
              </w:rPr>
              <w:t>ing</w:t>
            </w:r>
            <w:r w:rsidRPr="005B1518">
              <w:rPr>
                <w:rFonts w:eastAsia="Times New Roman" w:cs="Arial"/>
                <w:color w:val="000000"/>
                <w:lang w:eastAsia="en-AU"/>
              </w:rPr>
              <w:t xml:space="preserve"> their rights </w:t>
            </w:r>
            <w:r w:rsidRPr="00D94AC7">
              <w:t>and</w:t>
            </w:r>
            <w:r w:rsidRPr="005B1518">
              <w:rPr>
                <w:rFonts w:eastAsia="Times New Roman" w:cs="Arial"/>
                <w:color w:val="000000"/>
                <w:lang w:eastAsia="en-AU"/>
              </w:rPr>
              <w:t xml:space="preserve"> advocate effectively for their child/ family member with disability</w:t>
            </w:r>
          </w:p>
          <w:p w14:paraId="3D620D28" w14:textId="77777777" w:rsidR="00A16322" w:rsidRPr="00D94AC7" w:rsidRDefault="00A16322" w:rsidP="00EF3B18">
            <w:pPr>
              <w:pStyle w:val="Bulletpointv1"/>
            </w:pPr>
            <w:r>
              <w:rPr>
                <w:rFonts w:eastAsia="Times New Roman" w:cs="Arial"/>
                <w:color w:val="000000"/>
                <w:lang w:eastAsia="en-AU"/>
              </w:rPr>
              <w:t>Feeling supported and having the support they need to care</w:t>
            </w:r>
          </w:p>
          <w:p w14:paraId="759F9CFB" w14:textId="77777777" w:rsidR="00A16322" w:rsidRPr="00D94AC7" w:rsidRDefault="00A16322" w:rsidP="00EF3B18">
            <w:pPr>
              <w:pStyle w:val="Bulletpointv1"/>
            </w:pPr>
            <w:r>
              <w:rPr>
                <w:rFonts w:eastAsia="Times New Roman" w:cs="Arial"/>
                <w:color w:val="000000"/>
                <w:lang w:eastAsia="en-AU"/>
              </w:rPr>
              <w:t>G</w:t>
            </w:r>
            <w:r w:rsidRPr="005B1518">
              <w:rPr>
                <w:rFonts w:eastAsia="Times New Roman" w:cs="Arial"/>
                <w:color w:val="000000"/>
                <w:lang w:eastAsia="en-AU"/>
              </w:rPr>
              <w:t>ain</w:t>
            </w:r>
            <w:r>
              <w:rPr>
                <w:rFonts w:eastAsia="Times New Roman" w:cs="Arial"/>
                <w:color w:val="000000"/>
                <w:lang w:eastAsia="en-AU"/>
              </w:rPr>
              <w:t>ing</w:t>
            </w:r>
            <w:r w:rsidRPr="005B1518">
              <w:rPr>
                <w:rFonts w:eastAsia="Times New Roman" w:cs="Arial"/>
                <w:color w:val="000000"/>
                <w:lang w:eastAsia="en-AU"/>
              </w:rPr>
              <w:t xml:space="preserve"> access to desired services, programs, and activities in their community</w:t>
            </w:r>
          </w:p>
          <w:p w14:paraId="07564724" w14:textId="77777777" w:rsidR="00A16322" w:rsidRDefault="00A16322" w:rsidP="00EF3B18">
            <w:pPr>
              <w:pStyle w:val="Bulletpointv1"/>
            </w:pPr>
            <w:r>
              <w:rPr>
                <w:rFonts w:eastAsia="Times New Roman" w:cs="Arial"/>
                <w:color w:val="000000"/>
                <w:lang w:eastAsia="en-AU"/>
              </w:rPr>
              <w:t>Helping their child or young person develop, learn and become independent</w:t>
            </w:r>
          </w:p>
        </w:tc>
        <w:tc>
          <w:tcPr>
            <w:tcW w:w="4791" w:type="dxa"/>
          </w:tcPr>
          <w:p w14:paraId="13F3F098" w14:textId="77777777" w:rsidR="00A16322" w:rsidRPr="0033474B" w:rsidRDefault="00A16322" w:rsidP="00EF3B18">
            <w:pPr>
              <w:pStyle w:val="Bulletpointv1"/>
              <w:rPr>
                <w:rFonts w:eastAsia="Times New Roman" w:cs="Arial"/>
                <w:color w:val="000000"/>
                <w:lang w:eastAsia="en-AU"/>
              </w:rPr>
            </w:pPr>
            <w:r>
              <w:rPr>
                <w:rFonts w:eastAsia="Times New Roman" w:cs="Arial"/>
                <w:color w:val="000000"/>
                <w:lang w:eastAsia="en-AU"/>
              </w:rPr>
              <w:t>Planning for the future</w:t>
            </w:r>
          </w:p>
          <w:p w14:paraId="1061B9C2" w14:textId="77777777" w:rsidR="00A16322" w:rsidRDefault="00A16322" w:rsidP="00EF3B18">
            <w:pPr>
              <w:pStyle w:val="Bulletpointv1"/>
              <w:rPr>
                <w:rFonts w:eastAsia="Times New Roman" w:cs="Arial"/>
                <w:color w:val="000000"/>
                <w:lang w:eastAsia="en-AU"/>
              </w:rPr>
            </w:pPr>
            <w:r w:rsidRPr="005B1518">
              <w:rPr>
                <w:rFonts w:eastAsia="Times New Roman" w:cs="Arial"/>
                <w:color w:val="000000"/>
                <w:lang w:eastAsia="en-AU"/>
              </w:rPr>
              <w:t>Enjoy</w:t>
            </w:r>
            <w:r>
              <w:rPr>
                <w:rFonts w:eastAsia="Times New Roman" w:cs="Arial"/>
                <w:color w:val="000000"/>
                <w:lang w:eastAsia="en-AU"/>
              </w:rPr>
              <w:t>ing</w:t>
            </w:r>
            <w:r w:rsidRPr="005B1518">
              <w:rPr>
                <w:rFonts w:eastAsia="Times New Roman" w:cs="Arial"/>
                <w:color w:val="000000"/>
                <w:lang w:eastAsia="en-AU"/>
              </w:rPr>
              <w:t xml:space="preserve"> health and wellbeing</w:t>
            </w:r>
          </w:p>
          <w:p w14:paraId="10200658" w14:textId="77777777" w:rsidR="00A16322" w:rsidRDefault="00A16322" w:rsidP="00EF3B18">
            <w:pPr>
              <w:pStyle w:val="Bulletpointv1"/>
              <w:rPr>
                <w:rFonts w:eastAsia="Times New Roman" w:cs="Arial"/>
                <w:color w:val="000000"/>
                <w:lang w:eastAsia="en-AU"/>
              </w:rPr>
            </w:pPr>
            <w:r w:rsidRPr="0033474B">
              <w:rPr>
                <w:rFonts w:eastAsia="Times New Roman" w:cs="Arial"/>
                <w:color w:val="000000"/>
                <w:lang w:eastAsia="en-AU"/>
              </w:rPr>
              <w:t>Participating in social and community activities</w:t>
            </w:r>
          </w:p>
          <w:p w14:paraId="37A020A8" w14:textId="77777777" w:rsidR="00A16322" w:rsidRDefault="00A16322" w:rsidP="00EF3B18">
            <w:pPr>
              <w:pStyle w:val="Bulletpointv1"/>
              <w:rPr>
                <w:rFonts w:eastAsia="Times New Roman" w:cs="Arial"/>
                <w:color w:val="000000"/>
                <w:lang w:eastAsia="en-AU"/>
              </w:rPr>
            </w:pPr>
            <w:r>
              <w:rPr>
                <w:rFonts w:eastAsia="Times New Roman" w:cs="Arial"/>
                <w:color w:val="000000"/>
                <w:lang w:eastAsia="en-AU"/>
              </w:rPr>
              <w:t xml:space="preserve">Participating in employment </w:t>
            </w:r>
          </w:p>
          <w:p w14:paraId="151199D6" w14:textId="77777777" w:rsidR="00A16322" w:rsidRPr="00EF3B18" w:rsidRDefault="00A16322" w:rsidP="00EF3B18">
            <w:pPr>
              <w:pStyle w:val="Bulletpointv1"/>
              <w:rPr>
                <w:rFonts w:eastAsia="Times New Roman" w:cs="Arial"/>
                <w:color w:val="000000"/>
                <w:lang w:eastAsia="en-AU"/>
              </w:rPr>
            </w:pPr>
            <w:r w:rsidRPr="005B1518">
              <w:rPr>
                <w:rFonts w:eastAsia="Times New Roman" w:cs="Arial"/>
                <w:color w:val="000000"/>
                <w:lang w:eastAsia="en-AU"/>
              </w:rPr>
              <w:t>Understand</w:t>
            </w:r>
            <w:r>
              <w:rPr>
                <w:rFonts w:eastAsia="Times New Roman" w:cs="Arial"/>
                <w:color w:val="000000"/>
                <w:lang w:eastAsia="en-AU"/>
              </w:rPr>
              <w:t>ing</w:t>
            </w:r>
            <w:r w:rsidRPr="005B1518">
              <w:rPr>
                <w:rFonts w:eastAsia="Times New Roman" w:cs="Arial"/>
                <w:color w:val="000000"/>
                <w:lang w:eastAsia="en-AU"/>
              </w:rPr>
              <w:t xml:space="preserve"> strengths, abilities and special needs (L</w:t>
            </w:r>
            <w:r>
              <w:rPr>
                <w:rFonts w:eastAsia="Times New Roman" w:cs="Arial"/>
                <w:color w:val="000000"/>
                <w:lang w:eastAsia="en-AU"/>
              </w:rPr>
              <w:t xml:space="preserve">ong </w:t>
            </w:r>
            <w:r w:rsidRPr="005B1518">
              <w:rPr>
                <w:rFonts w:eastAsia="Times New Roman" w:cs="Arial"/>
                <w:color w:val="000000"/>
                <w:lang w:eastAsia="en-AU"/>
              </w:rPr>
              <w:t>F</w:t>
            </w:r>
            <w:r>
              <w:rPr>
                <w:rFonts w:eastAsia="Times New Roman" w:cs="Arial"/>
                <w:color w:val="000000"/>
                <w:lang w:eastAsia="en-AU"/>
              </w:rPr>
              <w:t>orm</w:t>
            </w:r>
            <w:r w:rsidRPr="005B1518">
              <w:rPr>
                <w:rFonts w:eastAsia="Times New Roman" w:cs="Arial"/>
                <w:color w:val="000000"/>
                <w:lang w:eastAsia="en-AU"/>
              </w:rPr>
              <w:t xml:space="preserve"> only</w:t>
            </w:r>
            <w:r>
              <w:rPr>
                <w:rFonts w:eastAsia="Times New Roman" w:cs="Arial"/>
                <w:color w:val="000000"/>
                <w:lang w:eastAsia="en-AU"/>
              </w:rPr>
              <w:t xml:space="preserve"> for 0 to 24 participant age group</w:t>
            </w:r>
            <w:r w:rsidRPr="005B1518">
              <w:rPr>
                <w:rFonts w:eastAsia="Times New Roman" w:cs="Arial"/>
                <w:color w:val="000000"/>
                <w:lang w:eastAsia="en-AU"/>
              </w:rPr>
              <w:t>)</w:t>
            </w:r>
            <w:r>
              <w:rPr>
                <w:rFonts w:eastAsia="Times New Roman" w:cs="Arial"/>
                <w:color w:val="000000"/>
                <w:lang w:eastAsia="en-AU"/>
              </w:rPr>
              <w:t>.</w:t>
            </w:r>
          </w:p>
        </w:tc>
      </w:tr>
    </w:tbl>
    <w:p w14:paraId="50A45C95" w14:textId="661C59FF" w:rsidR="00B7137B" w:rsidRPr="00B7137B" w:rsidRDefault="00B7137B" w:rsidP="00B7137B"/>
    <w:p w14:paraId="0A7BDF3B" w14:textId="77777777" w:rsidR="00B7137B" w:rsidRPr="00A16322" w:rsidRDefault="00B7137B" w:rsidP="00A16322">
      <w:pPr>
        <w:pStyle w:val="Heading3"/>
        <w:ind w:left="720"/>
        <w:rPr>
          <w:bCs/>
        </w:rPr>
      </w:pPr>
      <w:bookmarkStart w:id="2" w:name="_Toc183098314"/>
      <w:r w:rsidRPr="00A16322">
        <w:rPr>
          <w:bCs/>
        </w:rPr>
        <w:lastRenderedPageBreak/>
        <w:t>Short Form and Long Form</w:t>
      </w:r>
      <w:bookmarkEnd w:id="2"/>
    </w:p>
    <w:p w14:paraId="7B24DCDC" w14:textId="77777777" w:rsidR="00B7137B" w:rsidRPr="00251F08" w:rsidRDefault="00B7137B" w:rsidP="00B7137B">
      <w:pPr>
        <w:jc w:val="both"/>
      </w:pPr>
      <w:r w:rsidRPr="00251F08">
        <w:t>The Short Form (SF) outcomes questionnaire is completed by all participants, and a family member or carer</w:t>
      </w:r>
      <w:r>
        <w:t>,</w:t>
      </w:r>
      <w:r w:rsidRPr="00251F08">
        <w:t xml:space="preserve"> where available</w:t>
      </w:r>
      <w:r>
        <w:t>. It</w:t>
      </w:r>
      <w:r w:rsidRPr="00251F08">
        <w:t xml:space="preserve"> contains questions useful for planning</w:t>
      </w:r>
      <w:r>
        <w:t>,</w:t>
      </w:r>
      <w:r w:rsidRPr="00251F08">
        <w:t xml:space="preserve"> as well as key indicators to monitor and benchmark over time. </w:t>
      </w:r>
    </w:p>
    <w:p w14:paraId="5039E300" w14:textId="77777777" w:rsidR="00B7137B" w:rsidRPr="00251F08" w:rsidRDefault="00B7137B" w:rsidP="00B7137B">
      <w:pPr>
        <w:jc w:val="both"/>
      </w:pPr>
      <w:r w:rsidRPr="00251F08">
        <w:t>The Long Form (LF) outcomes questionnaire is completed for a subset of participants, and a family member or carer</w:t>
      </w:r>
      <w:r>
        <w:t>,</w:t>
      </w:r>
      <w:r w:rsidRPr="00251F08">
        <w:t xml:space="preserve"> where available</w:t>
      </w:r>
      <w:r>
        <w:t>.</w:t>
      </w:r>
      <w:r w:rsidRPr="00251F08">
        <w:t xml:space="preserve"> </w:t>
      </w:r>
      <w:r>
        <w:t>It</w:t>
      </w:r>
      <w:r w:rsidRPr="00251F08">
        <w:t xml:space="preserve"> includes some additional questions allowing more detailed investigation of participant and family/carer experience, and additional benchmarking.</w:t>
      </w:r>
    </w:p>
    <w:p w14:paraId="0DABD8E3" w14:textId="57C6533C" w:rsidR="00B7137B" w:rsidRPr="00B7137B" w:rsidRDefault="00B7137B" w:rsidP="00B7137B">
      <w:r w:rsidRPr="00251F08">
        <w:t>For both the SF and the LF questionnaires, participants and their families and carers are interviewed at baseline (Scheme entry), and approximately annually thereafter. Following the same group longitudinally over time allows within-individual changes in outcomes to be investigated.</w:t>
      </w:r>
    </w:p>
    <w:p w14:paraId="52D657DF" w14:textId="4E5AB90C" w:rsidR="00EE253C" w:rsidRPr="00830A50" w:rsidRDefault="00EE253C" w:rsidP="00EE253C">
      <w:pPr>
        <w:pStyle w:val="Heading2"/>
      </w:pPr>
      <w:bookmarkStart w:id="3" w:name="_Toc184288057"/>
      <w:r>
        <w:t>Summary of findings</w:t>
      </w:r>
      <w:bookmarkEnd w:id="3"/>
    </w:p>
    <w:p w14:paraId="37DE52CF" w14:textId="54CF66DF" w:rsidR="00EE253C" w:rsidRPr="00EE253C" w:rsidRDefault="00EE253C" w:rsidP="00EE253C">
      <w:pPr>
        <w:rPr>
          <w:szCs w:val="22"/>
        </w:rPr>
      </w:pPr>
      <w:r w:rsidRPr="00EE253C">
        <w:rPr>
          <w:szCs w:val="22"/>
        </w:rPr>
        <w:t>Sixty-seven per cent of indicators (i.e. 41 out of 61) showed significant and material change. Key findings by participant age group are as follows:</w:t>
      </w:r>
    </w:p>
    <w:p w14:paraId="671B97E1" w14:textId="77777777" w:rsidR="00EE253C" w:rsidRPr="00EE253C" w:rsidRDefault="00EE253C" w:rsidP="00EE253C">
      <w:pPr>
        <w:pStyle w:val="ListParagraph"/>
        <w:numPr>
          <w:ilvl w:val="0"/>
          <w:numId w:val="23"/>
        </w:numPr>
        <w:spacing w:before="120" w:line="257" w:lineRule="auto"/>
        <w:ind w:left="357" w:hanging="357"/>
        <w:contextualSpacing w:val="0"/>
        <w:rPr>
          <w:szCs w:val="22"/>
        </w:rPr>
      </w:pPr>
      <w:r w:rsidRPr="00EE253C">
        <w:rPr>
          <w:szCs w:val="22"/>
        </w:rPr>
        <w:t xml:space="preserve">The 0 to 14 participant age group had the largest proportion of family and carer indicators with significant and material changes, at 74% </w:t>
      </w:r>
    </w:p>
    <w:p w14:paraId="289E73EC" w14:textId="77777777" w:rsidR="00EE253C" w:rsidRPr="00EE253C" w:rsidRDefault="00EE253C" w:rsidP="00EE253C">
      <w:pPr>
        <w:pStyle w:val="ListParagraph"/>
        <w:numPr>
          <w:ilvl w:val="0"/>
          <w:numId w:val="23"/>
        </w:numPr>
        <w:spacing w:before="120" w:line="257" w:lineRule="auto"/>
        <w:ind w:left="357" w:hanging="357"/>
        <w:contextualSpacing w:val="0"/>
        <w:rPr>
          <w:szCs w:val="22"/>
        </w:rPr>
      </w:pPr>
      <w:r w:rsidRPr="00EE253C">
        <w:rPr>
          <w:szCs w:val="22"/>
        </w:rPr>
        <w:t>Fifty-five per cent of family and carer indicators in the 15 and over participant age group showed significant and material changes</w:t>
      </w:r>
    </w:p>
    <w:p w14:paraId="61D1EEC3" w14:textId="77777777" w:rsidR="00EE253C" w:rsidRPr="00EE253C" w:rsidRDefault="00EE253C" w:rsidP="00EE253C">
      <w:pPr>
        <w:pStyle w:val="ListParagraph"/>
        <w:numPr>
          <w:ilvl w:val="0"/>
          <w:numId w:val="23"/>
        </w:numPr>
        <w:spacing w:before="120" w:line="257" w:lineRule="auto"/>
        <w:ind w:left="357" w:hanging="357"/>
        <w:contextualSpacing w:val="0"/>
        <w:rPr>
          <w:szCs w:val="22"/>
        </w:rPr>
      </w:pPr>
      <w:r w:rsidRPr="00EE253C">
        <w:rPr>
          <w:szCs w:val="22"/>
        </w:rPr>
        <w:t>Three quarters (75%) of indicators that related to all age groups showed significant and material change.</w:t>
      </w:r>
    </w:p>
    <w:p w14:paraId="4DC19A5D" w14:textId="77777777" w:rsidR="00EE253C" w:rsidRPr="00EE253C" w:rsidRDefault="00EE253C" w:rsidP="00EE253C">
      <w:pPr>
        <w:rPr>
          <w:szCs w:val="22"/>
        </w:rPr>
      </w:pPr>
      <w:r w:rsidRPr="00EE253C">
        <w:rPr>
          <w:szCs w:val="22"/>
        </w:rPr>
        <w:t>Of the indicators with significant and material change, the percentage showing improvement was:</w:t>
      </w:r>
    </w:p>
    <w:p w14:paraId="174BAE5D" w14:textId="77777777" w:rsidR="00EE253C" w:rsidRPr="00EE253C" w:rsidRDefault="00EE253C" w:rsidP="00E84EF1">
      <w:pPr>
        <w:pStyle w:val="ListParagraph"/>
        <w:numPr>
          <w:ilvl w:val="0"/>
          <w:numId w:val="23"/>
        </w:numPr>
        <w:spacing w:before="120" w:line="257" w:lineRule="auto"/>
        <w:ind w:left="357" w:hanging="357"/>
        <w:contextualSpacing w:val="0"/>
        <w:rPr>
          <w:szCs w:val="22"/>
        </w:rPr>
      </w:pPr>
      <w:r w:rsidRPr="00EE253C">
        <w:rPr>
          <w:szCs w:val="22"/>
        </w:rPr>
        <w:t>Forty-seven per cent for the 0 to 14 participant age group</w:t>
      </w:r>
    </w:p>
    <w:p w14:paraId="4D6CF1B0" w14:textId="5AA4B6CC" w:rsidR="00EE253C" w:rsidRPr="00EE253C" w:rsidRDefault="00EE253C" w:rsidP="00E84EF1">
      <w:pPr>
        <w:pStyle w:val="ListParagraph"/>
        <w:numPr>
          <w:ilvl w:val="0"/>
          <w:numId w:val="23"/>
        </w:numPr>
        <w:spacing w:before="120" w:line="257" w:lineRule="auto"/>
        <w:ind w:left="357" w:hanging="357"/>
        <w:contextualSpacing w:val="0"/>
        <w:rPr>
          <w:szCs w:val="22"/>
        </w:rPr>
      </w:pPr>
      <w:r w:rsidRPr="00EE253C">
        <w:rPr>
          <w:szCs w:val="22"/>
        </w:rPr>
        <w:t>Eighty-three per cent for the 15 and over participant age group</w:t>
      </w:r>
      <w:r w:rsidR="00A16322">
        <w:rPr>
          <w:szCs w:val="22"/>
        </w:rPr>
        <w:t>. However, it is noted that</w:t>
      </w:r>
      <w:r w:rsidR="00A16322" w:rsidRPr="00A16322">
        <w:rPr>
          <w:szCs w:val="22"/>
        </w:rPr>
        <w:t xml:space="preserve"> the</w:t>
      </w:r>
      <w:r w:rsidR="00A16322">
        <w:rPr>
          <w:szCs w:val="22"/>
        </w:rPr>
        <w:t xml:space="preserve">re are fewer </w:t>
      </w:r>
      <w:r w:rsidR="00A16322" w:rsidRPr="00A16322">
        <w:rPr>
          <w:szCs w:val="22"/>
        </w:rPr>
        <w:t>questions in the 15 to 24 and 25+ age groups, compared to the 0 to 14 age group.</w:t>
      </w:r>
      <w:r w:rsidRPr="00EE253C">
        <w:rPr>
          <w:szCs w:val="22"/>
        </w:rPr>
        <w:t xml:space="preserve"> </w:t>
      </w:r>
    </w:p>
    <w:p w14:paraId="6780C6D9" w14:textId="77777777" w:rsidR="00EE253C" w:rsidRPr="00EE253C" w:rsidRDefault="00EE253C" w:rsidP="00E84EF1">
      <w:pPr>
        <w:pStyle w:val="ListParagraph"/>
        <w:numPr>
          <w:ilvl w:val="0"/>
          <w:numId w:val="23"/>
        </w:numPr>
        <w:spacing w:before="120" w:line="257" w:lineRule="auto"/>
        <w:ind w:left="357" w:hanging="357"/>
        <w:contextualSpacing w:val="0"/>
        <w:rPr>
          <w:szCs w:val="22"/>
        </w:rPr>
      </w:pPr>
      <w:r w:rsidRPr="00EE253C">
        <w:rPr>
          <w:szCs w:val="22"/>
        </w:rPr>
        <w:t>Sixty-seven per cent for the indicators that related to all age groups.</w:t>
      </w:r>
    </w:p>
    <w:p w14:paraId="11CCCFE6" w14:textId="1A1BBF74" w:rsidR="00A16322" w:rsidRDefault="00A16322">
      <w:pPr>
        <w:spacing w:after="0" w:line="240" w:lineRule="auto"/>
        <w:rPr>
          <w:szCs w:val="22"/>
          <w:shd w:val="clear" w:color="auto" w:fill="FFFFFF"/>
        </w:rPr>
      </w:pPr>
      <w:r>
        <w:rPr>
          <w:szCs w:val="22"/>
          <w:shd w:val="clear" w:color="auto" w:fill="FFFFFF"/>
        </w:rPr>
        <w:br w:type="page"/>
      </w:r>
    </w:p>
    <w:p w14:paraId="7C5D97BF" w14:textId="42717E08" w:rsidR="00A16322" w:rsidRDefault="00A16322" w:rsidP="00A16322">
      <w:pPr>
        <w:pStyle w:val="Heading2"/>
      </w:pPr>
      <w:bookmarkStart w:id="4" w:name="_Toc184288058"/>
      <w:r w:rsidRPr="00A16322">
        <w:lastRenderedPageBreak/>
        <w:t>Outcomes that are improving for families and carers</w:t>
      </w:r>
      <w:bookmarkEnd w:id="4"/>
    </w:p>
    <w:p w14:paraId="251CB38B" w14:textId="06842B89" w:rsidR="00A16322" w:rsidRDefault="00A16322" w:rsidP="00C50ED9">
      <w:r w:rsidRPr="006F4B48">
        <w:t xml:space="preserve">As shown in </w:t>
      </w:r>
      <w:r w:rsidR="00470871">
        <w:fldChar w:fldCharType="begin"/>
      </w:r>
      <w:r w:rsidR="00470871">
        <w:instrText xml:space="preserve"> REF _Ref184888894 \h </w:instrText>
      </w:r>
      <w:r w:rsidR="00470871">
        <w:fldChar w:fldCharType="separate"/>
      </w:r>
      <w:r w:rsidR="00AD5179">
        <w:t xml:space="preserve">Table </w:t>
      </w:r>
      <w:r w:rsidR="00AD5179">
        <w:rPr>
          <w:noProof/>
        </w:rPr>
        <w:t>1</w:t>
      </w:r>
      <w:r w:rsidR="00470871">
        <w:fldChar w:fldCharType="end"/>
      </w:r>
      <w:r w:rsidR="00470871">
        <w:t xml:space="preserve"> </w:t>
      </w:r>
      <w:r w:rsidRPr="006F4B48">
        <w:t xml:space="preserve">below, improvements were </w:t>
      </w:r>
      <w:r>
        <w:t>evident</w:t>
      </w:r>
      <w:r w:rsidRPr="006F4B48">
        <w:t xml:space="preserve"> </w:t>
      </w:r>
      <w:r>
        <w:t>across</w:t>
      </w:r>
      <w:r w:rsidRPr="006F4B48">
        <w:t xml:space="preserve"> several </w:t>
      </w:r>
      <w:r>
        <w:t>family/carer outcome domains</w:t>
      </w:r>
      <w:r w:rsidRPr="006F4B48">
        <w:t>.</w:t>
      </w:r>
      <w:r>
        <w:t xml:space="preserve"> </w:t>
      </w:r>
    </w:p>
    <w:p w14:paraId="5B0C90C6" w14:textId="786038AE" w:rsidR="00470871" w:rsidRDefault="00470871" w:rsidP="00C50ED9">
      <w:pPr>
        <w:pStyle w:val="Caption"/>
        <w:keepNext/>
      </w:pPr>
      <w:bookmarkStart w:id="5" w:name="_Ref184888894"/>
      <w:r>
        <w:t xml:space="preserve">Table </w:t>
      </w:r>
      <w:r>
        <w:fldChar w:fldCharType="begin"/>
      </w:r>
      <w:r>
        <w:instrText xml:space="preserve"> SEQ Table \* ARABIC </w:instrText>
      </w:r>
      <w:r>
        <w:fldChar w:fldCharType="separate"/>
      </w:r>
      <w:r w:rsidR="00AD5179">
        <w:rPr>
          <w:noProof/>
        </w:rPr>
        <w:t>1</w:t>
      </w:r>
      <w:r>
        <w:fldChar w:fldCharType="end"/>
      </w:r>
      <w:bookmarkEnd w:id="5"/>
      <w:r>
        <w:t xml:space="preserve">: </w:t>
      </w:r>
      <w:r w:rsidRPr="009D1447">
        <w:t>Outcomes that are improving for families and carers</w:t>
      </w:r>
    </w:p>
    <w:tbl>
      <w:tblPr>
        <w:tblW w:w="95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108"/>
        <w:gridCol w:w="4395"/>
      </w:tblGrid>
      <w:tr w:rsidR="00A16322" w:rsidRPr="005137A8" w14:paraId="54DCACCE" w14:textId="77777777" w:rsidTr="00A16322">
        <w:trPr>
          <w:cantSplit/>
          <w:trHeight w:val="227"/>
        </w:trPr>
        <w:tc>
          <w:tcPr>
            <w:tcW w:w="9503" w:type="dxa"/>
            <w:gridSpan w:val="2"/>
            <w:shd w:val="clear" w:color="auto" w:fill="E6E0EC"/>
            <w:tcMar>
              <w:top w:w="57" w:type="dxa"/>
              <w:left w:w="113" w:type="dxa"/>
              <w:bottom w:w="57" w:type="dxa"/>
              <w:right w:w="113" w:type="dxa"/>
            </w:tcMar>
            <w:hideMark/>
          </w:tcPr>
          <w:p w14:paraId="5920A812" w14:textId="77777777" w:rsidR="00A16322" w:rsidRPr="00E8006C" w:rsidRDefault="00A16322" w:rsidP="00A16322">
            <w:pPr>
              <w:spacing w:after="0" w:line="240" w:lineRule="auto"/>
              <w:rPr>
                <w:rFonts w:cs="Arial"/>
                <w:szCs w:val="22"/>
                <w:lang w:eastAsia="en-AU"/>
              </w:rPr>
            </w:pPr>
            <w:r w:rsidRPr="00E8006C">
              <w:rPr>
                <w:rFonts w:cs="Arial"/>
                <w:b/>
                <w:bCs/>
                <w:color w:val="000000"/>
                <w:kern w:val="24"/>
                <w:szCs w:val="22"/>
                <w:lang w:eastAsia="en-AU"/>
              </w:rPr>
              <w:t>Rights and advocacy</w:t>
            </w:r>
          </w:p>
        </w:tc>
      </w:tr>
      <w:tr w:rsidR="00A16322" w:rsidRPr="00B47D7C" w14:paraId="6D8EBB2E" w14:textId="77777777" w:rsidTr="00254B6B">
        <w:trPr>
          <w:cantSplit/>
          <w:trHeight w:val="630"/>
        </w:trPr>
        <w:tc>
          <w:tcPr>
            <w:tcW w:w="5108" w:type="dxa"/>
            <w:shd w:val="clear" w:color="auto" w:fill="auto"/>
            <w:tcMar>
              <w:top w:w="57" w:type="dxa"/>
              <w:left w:w="113" w:type="dxa"/>
              <w:bottom w:w="57" w:type="dxa"/>
              <w:right w:w="113" w:type="dxa"/>
            </w:tcMar>
            <w:hideMark/>
          </w:tcPr>
          <w:p w14:paraId="30DE34C0" w14:textId="77777777" w:rsidR="00A16322" w:rsidRPr="00843AE6" w:rsidRDefault="00A16322" w:rsidP="00A16322">
            <w:pPr>
              <w:spacing w:before="40" w:after="40" w:line="240" w:lineRule="auto"/>
              <w:rPr>
                <w:rFonts w:cs="Arial"/>
                <w:color w:val="000000"/>
                <w:kern w:val="24"/>
                <w:sz w:val="20"/>
                <w:szCs w:val="20"/>
                <w:lang w:eastAsia="en-AU"/>
              </w:rPr>
            </w:pPr>
            <w:r w:rsidRPr="00843AE6">
              <w:rPr>
                <w:rFonts w:cs="Arial"/>
                <w:color w:val="000000"/>
                <w:kern w:val="24"/>
                <w:sz w:val="20"/>
                <w:szCs w:val="20"/>
                <w:lang w:eastAsia="en-AU"/>
              </w:rPr>
              <w:t xml:space="preserve">More families/carers of participants aged 0–14 report no </w:t>
            </w:r>
            <w:r w:rsidRPr="003624EF">
              <w:rPr>
                <w:rFonts w:cs="Arial"/>
                <w:color w:val="000000"/>
                <w:kern w:val="24"/>
                <w:sz w:val="20"/>
                <w:szCs w:val="20"/>
                <w:lang w:eastAsia="en-AU"/>
              </w:rPr>
              <w:t>barriers</w:t>
            </w:r>
            <w:r>
              <w:rPr>
                <w:rFonts w:cs="Arial"/>
                <w:color w:val="000000"/>
                <w:kern w:val="24"/>
                <w:sz w:val="20"/>
                <w:szCs w:val="20"/>
                <w:lang w:eastAsia="en-AU"/>
              </w:rPr>
              <w:t xml:space="preserve"> </w:t>
            </w:r>
            <w:r w:rsidRPr="00843AE6">
              <w:rPr>
                <w:rFonts w:cs="Arial"/>
                <w:color w:val="000000"/>
                <w:kern w:val="24"/>
                <w:sz w:val="20"/>
                <w:szCs w:val="20"/>
                <w:lang w:eastAsia="en-AU"/>
              </w:rPr>
              <w:t>to access or advocacy, and more families/carers of participants aged 15 and over report that they have no difficulties understanding their rights and the rights of their family member with disability.</w:t>
            </w:r>
          </w:p>
        </w:tc>
        <w:tc>
          <w:tcPr>
            <w:tcW w:w="4395" w:type="dxa"/>
            <w:shd w:val="clear" w:color="auto" w:fill="auto"/>
            <w:tcMar>
              <w:top w:w="57" w:type="dxa"/>
              <w:left w:w="113" w:type="dxa"/>
              <w:bottom w:w="57" w:type="dxa"/>
              <w:right w:w="113" w:type="dxa"/>
            </w:tcMar>
            <w:hideMark/>
          </w:tcPr>
          <w:p w14:paraId="579A8264" w14:textId="179E305A" w:rsidR="00A16322" w:rsidRPr="00E37B7B" w:rsidRDefault="00A16322" w:rsidP="00A16322">
            <w:pPr>
              <w:pStyle w:val="Bulletpointv1"/>
              <w:spacing w:before="40" w:after="40" w:line="240" w:lineRule="auto"/>
              <w:ind w:left="170" w:hanging="170"/>
              <w:rPr>
                <w:sz w:val="20"/>
                <w:szCs w:val="20"/>
                <w:lang w:eastAsia="en-AU"/>
              </w:rPr>
            </w:pPr>
            <w:r w:rsidRPr="00E37B7B">
              <w:rPr>
                <w:sz w:val="20"/>
                <w:szCs w:val="20"/>
                <w:lang w:eastAsia="en-AU"/>
              </w:rPr>
              <w:t xml:space="preserve">45.1% </w:t>
            </w:r>
            <w:r>
              <w:rPr>
                <w:sz w:val="20"/>
                <w:szCs w:val="20"/>
                <w:lang w:eastAsia="en-AU"/>
              </w:rPr>
              <w:t xml:space="preserve">(0 to 14 group) </w:t>
            </w:r>
            <w:r w:rsidRPr="00E37B7B">
              <w:rPr>
                <w:sz w:val="20"/>
                <w:szCs w:val="20"/>
                <w:lang w:eastAsia="en-AU"/>
              </w:rPr>
              <w:t xml:space="preserve">experience no </w:t>
            </w:r>
            <w:r w:rsidRPr="00BE6680">
              <w:rPr>
                <w:sz w:val="20"/>
                <w:szCs w:val="20"/>
                <w:lang w:eastAsia="en-AU"/>
              </w:rPr>
              <w:t xml:space="preserve">barriers </w:t>
            </w:r>
            <w:r w:rsidRPr="00E37B7B">
              <w:rPr>
                <w:sz w:val="20"/>
                <w:szCs w:val="20"/>
                <w:lang w:eastAsia="en-AU"/>
              </w:rPr>
              <w:t>(6.7</w:t>
            </w:r>
            <w:r w:rsidR="0023456A">
              <w:rPr>
                <w:sz w:val="20"/>
                <w:szCs w:val="20"/>
                <w:lang w:eastAsia="en-AU"/>
              </w:rPr>
              <w:t xml:space="preserve"> percentage-point</w:t>
            </w:r>
            <w:r>
              <w:rPr>
                <w:sz w:val="20"/>
                <w:szCs w:val="20"/>
                <w:lang w:eastAsia="en-AU"/>
              </w:rPr>
              <w:t xml:space="preserve"> </w:t>
            </w:r>
            <w:r w:rsidRPr="00E37B7B">
              <w:rPr>
                <w:sz w:val="20"/>
                <w:szCs w:val="20"/>
                <w:lang w:eastAsia="en-AU"/>
              </w:rPr>
              <w:t>increase).</w:t>
            </w:r>
          </w:p>
          <w:p w14:paraId="5D890B98" w14:textId="7D968FEB" w:rsidR="00A16322" w:rsidRPr="001259FB" w:rsidRDefault="00A16322" w:rsidP="00A16322">
            <w:pPr>
              <w:pStyle w:val="Bulletpointv1"/>
              <w:spacing w:before="40" w:after="40" w:line="240" w:lineRule="auto"/>
              <w:ind w:left="170" w:hanging="170"/>
              <w:rPr>
                <w:lang w:eastAsia="en-AU"/>
              </w:rPr>
            </w:pPr>
            <w:r w:rsidRPr="00E37B7B">
              <w:rPr>
                <w:sz w:val="20"/>
                <w:szCs w:val="20"/>
                <w:lang w:eastAsia="en-AU"/>
              </w:rPr>
              <w:t xml:space="preserve">91.1% </w:t>
            </w:r>
            <w:r>
              <w:rPr>
                <w:sz w:val="20"/>
                <w:szCs w:val="20"/>
                <w:lang w:eastAsia="en-AU"/>
              </w:rPr>
              <w:t xml:space="preserve">(15 and over group) </w:t>
            </w:r>
            <w:r w:rsidRPr="00E37B7B">
              <w:rPr>
                <w:sz w:val="20"/>
                <w:szCs w:val="20"/>
                <w:lang w:eastAsia="en-AU"/>
              </w:rPr>
              <w:t>understand their rights (11.1</w:t>
            </w:r>
            <w:r w:rsidR="0023456A">
              <w:rPr>
                <w:sz w:val="20"/>
                <w:szCs w:val="20"/>
                <w:lang w:eastAsia="en-AU"/>
              </w:rPr>
              <w:t xml:space="preserve"> percentage-point</w:t>
            </w:r>
            <w:r>
              <w:rPr>
                <w:sz w:val="20"/>
                <w:szCs w:val="20"/>
                <w:lang w:eastAsia="en-AU"/>
              </w:rPr>
              <w:t xml:space="preserve"> </w:t>
            </w:r>
            <w:r w:rsidRPr="00E37B7B">
              <w:rPr>
                <w:sz w:val="20"/>
                <w:szCs w:val="20"/>
                <w:lang w:eastAsia="en-AU"/>
              </w:rPr>
              <w:t>increase over six years).</w:t>
            </w:r>
          </w:p>
        </w:tc>
      </w:tr>
    </w:tbl>
    <w:p w14:paraId="09E8DD64" w14:textId="77777777" w:rsidR="00A16322" w:rsidRPr="00A16322" w:rsidRDefault="00A16322" w:rsidP="00254B6B">
      <w:pPr>
        <w:spacing w:before="120" w:after="120"/>
        <w:rPr>
          <w:sz w:val="14"/>
          <w:szCs w:val="14"/>
        </w:rPr>
      </w:pPr>
    </w:p>
    <w:tbl>
      <w:tblPr>
        <w:tblW w:w="9503" w:type="dxa"/>
        <w:tblInd w:w="-10" w:type="dxa"/>
        <w:tblCellMar>
          <w:left w:w="0" w:type="dxa"/>
          <w:right w:w="0" w:type="dxa"/>
        </w:tblCellMar>
        <w:tblLook w:val="0420" w:firstRow="1" w:lastRow="0" w:firstColumn="0" w:lastColumn="0" w:noHBand="0" w:noVBand="1"/>
      </w:tblPr>
      <w:tblGrid>
        <w:gridCol w:w="5108"/>
        <w:gridCol w:w="4395"/>
      </w:tblGrid>
      <w:tr w:rsidR="00A16322" w:rsidRPr="005137A8" w14:paraId="2EAECDB8" w14:textId="77777777" w:rsidTr="00A16322">
        <w:trPr>
          <w:trHeight w:val="227"/>
        </w:trPr>
        <w:tc>
          <w:tcPr>
            <w:tcW w:w="9503" w:type="dxa"/>
            <w:gridSpan w:val="2"/>
            <w:tcBorders>
              <w:top w:val="single" w:sz="4" w:space="0" w:color="auto"/>
              <w:left w:val="single" w:sz="4" w:space="0" w:color="auto"/>
              <w:bottom w:val="single" w:sz="4" w:space="0" w:color="auto"/>
              <w:right w:val="single" w:sz="4" w:space="0" w:color="auto"/>
            </w:tcBorders>
            <w:shd w:val="clear" w:color="auto" w:fill="E6E0EC"/>
            <w:tcMar>
              <w:top w:w="57" w:type="dxa"/>
              <w:left w:w="113" w:type="dxa"/>
              <w:bottom w:w="57" w:type="dxa"/>
              <w:right w:w="113" w:type="dxa"/>
            </w:tcMar>
            <w:hideMark/>
          </w:tcPr>
          <w:p w14:paraId="017CE020" w14:textId="77777777" w:rsidR="00A16322" w:rsidRPr="00E8006C" w:rsidRDefault="00A16322" w:rsidP="00EF3B18">
            <w:pPr>
              <w:spacing w:after="0" w:line="240" w:lineRule="auto"/>
              <w:rPr>
                <w:rFonts w:cs="Arial"/>
                <w:szCs w:val="22"/>
                <w:lang w:eastAsia="en-AU"/>
              </w:rPr>
            </w:pPr>
            <w:r w:rsidRPr="00E8006C">
              <w:rPr>
                <w:rFonts w:cs="Arial"/>
                <w:b/>
                <w:bCs/>
                <w:color w:val="000000"/>
                <w:kern w:val="24"/>
                <w:szCs w:val="22"/>
                <w:lang w:eastAsia="en-AU"/>
              </w:rPr>
              <w:t>Access to services</w:t>
            </w:r>
          </w:p>
        </w:tc>
      </w:tr>
      <w:tr w:rsidR="00A16322" w:rsidRPr="00494A1D" w14:paraId="1691508A" w14:textId="77777777" w:rsidTr="00254B6B">
        <w:trPr>
          <w:trHeight w:val="843"/>
        </w:trPr>
        <w:tc>
          <w:tcPr>
            <w:tcW w:w="5108"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hideMark/>
          </w:tcPr>
          <w:p w14:paraId="0316D820" w14:textId="77777777" w:rsidR="00A16322" w:rsidRPr="005137A8" w:rsidRDefault="00A16322" w:rsidP="00EF3B18">
            <w:pPr>
              <w:spacing w:before="40" w:after="40" w:line="240" w:lineRule="auto"/>
              <w:rPr>
                <w:rFonts w:cs="Arial"/>
                <w:color w:val="000000"/>
                <w:kern w:val="24"/>
                <w:sz w:val="20"/>
                <w:szCs w:val="20"/>
                <w:lang w:eastAsia="en-AU"/>
              </w:rPr>
            </w:pPr>
            <w:r w:rsidRPr="00DD3570">
              <w:rPr>
                <w:rFonts w:cs="Arial"/>
                <w:color w:val="000000"/>
                <w:kern w:val="24"/>
                <w:sz w:val="20"/>
                <w:szCs w:val="20"/>
                <w:lang w:eastAsia="en-AU"/>
              </w:rPr>
              <w:t>Increasingly, families/carers across all participant age groups are reporting that services used are listening to them and are meeting their needs.</w:t>
            </w:r>
            <w:r>
              <w:rPr>
                <w:rFonts w:cs="Arial"/>
                <w:color w:val="000000"/>
                <w:kern w:val="24"/>
                <w:sz w:val="20"/>
                <w:szCs w:val="20"/>
                <w:lang w:eastAsia="en-AU"/>
              </w:rPr>
              <w:t xml:space="preserve"> </w:t>
            </w:r>
          </w:p>
        </w:tc>
        <w:tc>
          <w:tcPr>
            <w:tcW w:w="4395"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hideMark/>
          </w:tcPr>
          <w:p w14:paraId="1E6DFF28" w14:textId="155E14D0" w:rsidR="00A16322" w:rsidRDefault="00A16322" w:rsidP="00EF3B18">
            <w:pPr>
              <w:pStyle w:val="Bulletpointv1"/>
              <w:spacing w:before="40" w:after="40" w:line="240" w:lineRule="auto"/>
              <w:ind w:left="170" w:hanging="170"/>
              <w:rPr>
                <w:sz w:val="20"/>
                <w:szCs w:val="20"/>
                <w:lang w:eastAsia="en-AU"/>
              </w:rPr>
            </w:pPr>
            <w:r w:rsidRPr="00494A1D">
              <w:rPr>
                <w:sz w:val="20"/>
                <w:szCs w:val="20"/>
                <w:lang w:eastAsia="en-AU"/>
              </w:rPr>
              <w:t>21.7</w:t>
            </w:r>
            <w:r w:rsidR="0023456A">
              <w:rPr>
                <w:sz w:val="20"/>
                <w:szCs w:val="20"/>
                <w:lang w:eastAsia="en-AU"/>
              </w:rPr>
              <w:t xml:space="preserve"> percentage-point</w:t>
            </w:r>
            <w:r>
              <w:rPr>
                <w:sz w:val="20"/>
                <w:szCs w:val="20"/>
                <w:lang w:eastAsia="en-AU"/>
              </w:rPr>
              <w:t xml:space="preserve"> </w:t>
            </w:r>
            <w:r w:rsidRPr="00494A1D">
              <w:rPr>
                <w:sz w:val="20"/>
                <w:szCs w:val="20"/>
                <w:lang w:eastAsia="en-AU"/>
              </w:rPr>
              <w:t xml:space="preserve">increase to </w:t>
            </w:r>
            <w:r w:rsidRPr="00EF3B18">
              <w:rPr>
                <w:sz w:val="20"/>
                <w:szCs w:val="20"/>
                <w:lang w:eastAsia="en-AU"/>
              </w:rPr>
              <w:t xml:space="preserve">47.1% </w:t>
            </w:r>
            <w:r w:rsidRPr="00494A1D">
              <w:rPr>
                <w:sz w:val="20"/>
                <w:szCs w:val="20"/>
                <w:lang w:eastAsia="en-AU"/>
              </w:rPr>
              <w:t>(</w:t>
            </w:r>
            <w:r w:rsidRPr="00EF3B18">
              <w:rPr>
                <w:sz w:val="20"/>
                <w:szCs w:val="20"/>
                <w:lang w:eastAsia="en-AU"/>
              </w:rPr>
              <w:t>services meeting needs</w:t>
            </w:r>
            <w:r w:rsidRPr="00494A1D">
              <w:rPr>
                <w:sz w:val="20"/>
                <w:szCs w:val="20"/>
                <w:lang w:eastAsia="en-AU"/>
              </w:rPr>
              <w:t>)</w:t>
            </w:r>
            <w:r w:rsidRPr="00EF3B18">
              <w:rPr>
                <w:sz w:val="20"/>
                <w:szCs w:val="20"/>
                <w:lang w:eastAsia="en-AU"/>
              </w:rPr>
              <w:t>.</w:t>
            </w:r>
          </w:p>
          <w:p w14:paraId="7CE27437" w14:textId="26D3901F" w:rsidR="00A16322" w:rsidRPr="00EF3B18" w:rsidRDefault="00A16322" w:rsidP="00EF3B18">
            <w:pPr>
              <w:pStyle w:val="Bulletpointv1"/>
              <w:spacing w:before="40" w:after="40" w:line="240" w:lineRule="auto"/>
              <w:ind w:left="170" w:hanging="170"/>
              <w:rPr>
                <w:sz w:val="20"/>
                <w:szCs w:val="20"/>
                <w:lang w:eastAsia="en-AU"/>
              </w:rPr>
            </w:pPr>
            <w:r w:rsidRPr="00494A1D">
              <w:rPr>
                <w:sz w:val="20"/>
                <w:szCs w:val="20"/>
                <w:lang w:eastAsia="en-AU"/>
              </w:rPr>
              <w:t>13.6</w:t>
            </w:r>
            <w:r w:rsidR="0023456A">
              <w:rPr>
                <w:sz w:val="20"/>
                <w:szCs w:val="20"/>
                <w:lang w:eastAsia="en-AU"/>
              </w:rPr>
              <w:t xml:space="preserve"> percentage-point</w:t>
            </w:r>
            <w:r>
              <w:rPr>
                <w:sz w:val="20"/>
                <w:szCs w:val="20"/>
                <w:lang w:eastAsia="en-AU"/>
              </w:rPr>
              <w:t xml:space="preserve"> </w:t>
            </w:r>
            <w:r w:rsidRPr="00494A1D">
              <w:rPr>
                <w:sz w:val="20"/>
                <w:szCs w:val="20"/>
                <w:lang w:eastAsia="en-AU"/>
              </w:rPr>
              <w:t xml:space="preserve">increase to </w:t>
            </w:r>
            <w:r w:rsidRPr="00EF3B18">
              <w:rPr>
                <w:sz w:val="20"/>
                <w:szCs w:val="20"/>
                <w:lang w:eastAsia="en-AU"/>
              </w:rPr>
              <w:t xml:space="preserve">81.3% </w:t>
            </w:r>
            <w:r w:rsidRPr="00494A1D">
              <w:rPr>
                <w:sz w:val="20"/>
                <w:szCs w:val="20"/>
                <w:lang w:eastAsia="en-AU"/>
              </w:rPr>
              <w:t>(</w:t>
            </w:r>
            <w:r w:rsidRPr="00EF3B18">
              <w:rPr>
                <w:sz w:val="20"/>
                <w:szCs w:val="20"/>
                <w:lang w:eastAsia="en-AU"/>
              </w:rPr>
              <w:t>services listening</w:t>
            </w:r>
            <w:r w:rsidRPr="00494A1D">
              <w:rPr>
                <w:sz w:val="20"/>
                <w:szCs w:val="20"/>
                <w:lang w:eastAsia="en-AU"/>
              </w:rPr>
              <w:t>)</w:t>
            </w:r>
            <w:r w:rsidRPr="00EF3B18">
              <w:rPr>
                <w:sz w:val="20"/>
                <w:szCs w:val="20"/>
                <w:lang w:eastAsia="en-AU"/>
              </w:rPr>
              <w:t>.</w:t>
            </w:r>
          </w:p>
        </w:tc>
      </w:tr>
    </w:tbl>
    <w:p w14:paraId="3DA16380" w14:textId="77777777" w:rsidR="00A16322" w:rsidRPr="00A16322" w:rsidRDefault="00A16322" w:rsidP="00254B6B">
      <w:pPr>
        <w:spacing w:before="120" w:after="120"/>
        <w:rPr>
          <w:sz w:val="14"/>
          <w:szCs w:val="14"/>
        </w:rPr>
      </w:pPr>
    </w:p>
    <w:tbl>
      <w:tblPr>
        <w:tblW w:w="95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108"/>
        <w:gridCol w:w="4395"/>
      </w:tblGrid>
      <w:tr w:rsidR="00A16322" w:rsidRPr="005137A8" w14:paraId="2427B70A" w14:textId="77777777" w:rsidTr="00A16322">
        <w:trPr>
          <w:trHeight w:val="227"/>
        </w:trPr>
        <w:tc>
          <w:tcPr>
            <w:tcW w:w="9503" w:type="dxa"/>
            <w:gridSpan w:val="2"/>
            <w:shd w:val="clear" w:color="auto" w:fill="E6E0EC"/>
            <w:tcMar>
              <w:top w:w="57" w:type="dxa"/>
              <w:left w:w="113" w:type="dxa"/>
              <w:bottom w:w="57" w:type="dxa"/>
              <w:right w:w="113" w:type="dxa"/>
            </w:tcMar>
            <w:hideMark/>
          </w:tcPr>
          <w:p w14:paraId="4581EB2B" w14:textId="77777777" w:rsidR="00A16322" w:rsidRPr="00E8006C" w:rsidRDefault="00A16322" w:rsidP="00EF3B18">
            <w:pPr>
              <w:spacing w:after="0" w:line="240" w:lineRule="auto"/>
              <w:rPr>
                <w:rFonts w:cs="Arial"/>
                <w:szCs w:val="22"/>
                <w:lang w:eastAsia="en-AU"/>
              </w:rPr>
            </w:pPr>
            <w:r w:rsidRPr="00E8006C">
              <w:rPr>
                <w:rFonts w:cs="Arial"/>
                <w:b/>
                <w:bCs/>
                <w:color w:val="000000"/>
                <w:kern w:val="24"/>
                <w:szCs w:val="22"/>
                <w:lang w:eastAsia="en-AU"/>
              </w:rPr>
              <w:t>Supporting learning and development</w:t>
            </w:r>
          </w:p>
        </w:tc>
      </w:tr>
      <w:tr w:rsidR="00A16322" w:rsidRPr="0054682F" w14:paraId="3FB2703C" w14:textId="77777777" w:rsidTr="00254B6B">
        <w:trPr>
          <w:trHeight w:val="752"/>
        </w:trPr>
        <w:tc>
          <w:tcPr>
            <w:tcW w:w="5108" w:type="dxa"/>
            <w:shd w:val="clear" w:color="auto" w:fill="auto"/>
            <w:tcMar>
              <w:top w:w="57" w:type="dxa"/>
              <w:left w:w="113" w:type="dxa"/>
              <w:bottom w:w="57" w:type="dxa"/>
              <w:right w:w="113" w:type="dxa"/>
            </w:tcMar>
            <w:hideMark/>
          </w:tcPr>
          <w:p w14:paraId="22A5D0CD" w14:textId="77777777" w:rsidR="00A16322" w:rsidRPr="0054682F" w:rsidRDefault="00A16322" w:rsidP="00E8006C">
            <w:pPr>
              <w:spacing w:before="40" w:after="40" w:line="240" w:lineRule="auto"/>
              <w:rPr>
                <w:rFonts w:cs="Arial"/>
                <w:color w:val="000000"/>
                <w:kern w:val="24"/>
                <w:sz w:val="20"/>
                <w:szCs w:val="20"/>
                <w:lang w:eastAsia="en-AU"/>
              </w:rPr>
            </w:pPr>
            <w:r w:rsidRPr="00370E03">
              <w:rPr>
                <w:rFonts w:cs="Arial"/>
                <w:color w:val="000000"/>
                <w:kern w:val="24"/>
                <w:sz w:val="20"/>
                <w:szCs w:val="20"/>
                <w:lang w:eastAsia="en-AU"/>
              </w:rPr>
              <w:t>More families and carers of participants aged 0 to 14 report</w:t>
            </w:r>
            <w:r>
              <w:rPr>
                <w:rFonts w:cs="Arial"/>
                <w:color w:val="000000"/>
                <w:kern w:val="24"/>
                <w:sz w:val="20"/>
                <w:szCs w:val="20"/>
                <w:lang w:eastAsia="en-AU"/>
              </w:rPr>
              <w:t>ed</w:t>
            </w:r>
            <w:r w:rsidRPr="00370E03">
              <w:rPr>
                <w:rFonts w:cs="Arial"/>
                <w:color w:val="000000"/>
                <w:kern w:val="24"/>
                <w:sz w:val="20"/>
                <w:szCs w:val="20"/>
                <w:lang w:eastAsia="en-AU"/>
              </w:rPr>
              <w:t xml:space="preserve"> knowing what they can do to support, and what services are needed to promote their child’s learning and development</w:t>
            </w:r>
            <w:r>
              <w:rPr>
                <w:rFonts w:cs="Arial"/>
                <w:color w:val="000000"/>
                <w:kern w:val="24"/>
                <w:sz w:val="20"/>
                <w:szCs w:val="20"/>
                <w:lang w:eastAsia="en-AU"/>
              </w:rPr>
              <w:t>.</w:t>
            </w:r>
          </w:p>
        </w:tc>
        <w:tc>
          <w:tcPr>
            <w:tcW w:w="4395" w:type="dxa"/>
            <w:shd w:val="clear" w:color="auto" w:fill="auto"/>
            <w:tcMar>
              <w:top w:w="57" w:type="dxa"/>
              <w:left w:w="113" w:type="dxa"/>
              <w:bottom w:w="57" w:type="dxa"/>
              <w:right w:w="113" w:type="dxa"/>
            </w:tcMar>
            <w:hideMark/>
          </w:tcPr>
          <w:p w14:paraId="4E481DF7" w14:textId="261F50B7" w:rsidR="00A16322" w:rsidRPr="005A777E" w:rsidRDefault="00A16322" w:rsidP="00EF3B18">
            <w:pPr>
              <w:pStyle w:val="Bulletpointv1"/>
              <w:spacing w:before="40" w:after="40" w:line="240" w:lineRule="auto"/>
              <w:ind w:left="170" w:hanging="170"/>
              <w:rPr>
                <w:sz w:val="20"/>
                <w:szCs w:val="20"/>
                <w:lang w:eastAsia="en-AU"/>
              </w:rPr>
            </w:pPr>
            <w:r>
              <w:rPr>
                <w:sz w:val="20"/>
                <w:szCs w:val="20"/>
                <w:lang w:eastAsia="en-AU"/>
              </w:rPr>
              <w:t>Around 5</w:t>
            </w:r>
            <w:r w:rsidR="0023456A">
              <w:rPr>
                <w:sz w:val="20"/>
                <w:szCs w:val="20"/>
                <w:lang w:eastAsia="en-AU"/>
              </w:rPr>
              <w:t xml:space="preserve"> percentage-point</w:t>
            </w:r>
            <w:r>
              <w:rPr>
                <w:sz w:val="20"/>
                <w:szCs w:val="20"/>
                <w:lang w:eastAsia="en-AU"/>
              </w:rPr>
              <w:t xml:space="preserve"> increase to around 50% for both indicators.</w:t>
            </w:r>
          </w:p>
        </w:tc>
      </w:tr>
      <w:tr w:rsidR="00A16322" w:rsidRPr="0054682F" w14:paraId="0095B69D" w14:textId="77777777" w:rsidTr="00254B6B">
        <w:trPr>
          <w:trHeight w:val="24"/>
        </w:trPr>
        <w:tc>
          <w:tcPr>
            <w:tcW w:w="5108" w:type="dxa"/>
            <w:shd w:val="clear" w:color="auto" w:fill="auto"/>
            <w:tcMar>
              <w:top w:w="57" w:type="dxa"/>
              <w:left w:w="113" w:type="dxa"/>
              <w:bottom w:w="57" w:type="dxa"/>
              <w:right w:w="113" w:type="dxa"/>
            </w:tcMar>
          </w:tcPr>
          <w:p w14:paraId="3B889007" w14:textId="77777777" w:rsidR="00A16322" w:rsidRPr="00370E03" w:rsidRDefault="00A16322" w:rsidP="00E8006C">
            <w:pPr>
              <w:spacing w:before="40" w:after="40" w:line="240" w:lineRule="auto"/>
              <w:rPr>
                <w:rFonts w:cs="Arial"/>
                <w:color w:val="000000"/>
                <w:kern w:val="24"/>
                <w:sz w:val="20"/>
                <w:szCs w:val="20"/>
                <w:lang w:eastAsia="en-AU"/>
              </w:rPr>
            </w:pPr>
            <w:r>
              <w:rPr>
                <w:rFonts w:cs="Arial"/>
                <w:color w:val="000000"/>
                <w:kern w:val="24"/>
                <w:sz w:val="20"/>
                <w:szCs w:val="20"/>
                <w:lang w:eastAsia="en-AU"/>
              </w:rPr>
              <w:t>Increasing percentages get enough support parenting their child for those in the Scheme for 1 to 4 years.</w:t>
            </w:r>
          </w:p>
        </w:tc>
        <w:tc>
          <w:tcPr>
            <w:tcW w:w="4395" w:type="dxa"/>
            <w:shd w:val="clear" w:color="auto" w:fill="auto"/>
            <w:tcMar>
              <w:top w:w="57" w:type="dxa"/>
              <w:left w:w="113" w:type="dxa"/>
              <w:bottom w:w="57" w:type="dxa"/>
              <w:right w:w="113" w:type="dxa"/>
            </w:tcMar>
          </w:tcPr>
          <w:p w14:paraId="010A3B68" w14:textId="77777777" w:rsidR="00A16322" w:rsidRPr="00947A5A" w:rsidDel="002E1A47" w:rsidRDefault="00A16322" w:rsidP="00EF3B18">
            <w:pPr>
              <w:pStyle w:val="Bulletpointv1"/>
              <w:spacing w:before="40" w:after="40" w:line="240" w:lineRule="auto"/>
              <w:ind w:left="170" w:hanging="170"/>
              <w:rPr>
                <w:sz w:val="20"/>
                <w:szCs w:val="20"/>
                <w:lang w:eastAsia="en-AU"/>
              </w:rPr>
            </w:pPr>
            <w:r>
              <w:rPr>
                <w:sz w:val="20"/>
                <w:szCs w:val="20"/>
                <w:lang w:eastAsia="en-AU"/>
              </w:rPr>
              <w:t>1.5 percentage point increase to 46.5% after four years in Scheme.</w:t>
            </w:r>
          </w:p>
        </w:tc>
      </w:tr>
    </w:tbl>
    <w:p w14:paraId="0A8B5080" w14:textId="77777777" w:rsidR="00A16322" w:rsidRPr="00A16322" w:rsidRDefault="00A16322" w:rsidP="00254B6B">
      <w:pPr>
        <w:spacing w:before="120" w:after="120"/>
        <w:rPr>
          <w:sz w:val="14"/>
          <w:szCs w:val="14"/>
        </w:rPr>
      </w:pPr>
    </w:p>
    <w:tbl>
      <w:tblPr>
        <w:tblW w:w="9503" w:type="dxa"/>
        <w:tblInd w:w="-10" w:type="dxa"/>
        <w:tblCellMar>
          <w:left w:w="0" w:type="dxa"/>
          <w:right w:w="0" w:type="dxa"/>
        </w:tblCellMar>
        <w:tblLook w:val="0420" w:firstRow="1" w:lastRow="0" w:firstColumn="0" w:lastColumn="0" w:noHBand="0" w:noVBand="1"/>
      </w:tblPr>
      <w:tblGrid>
        <w:gridCol w:w="5108"/>
        <w:gridCol w:w="4395"/>
      </w:tblGrid>
      <w:tr w:rsidR="00A16322" w:rsidRPr="005137A8" w14:paraId="009DA596" w14:textId="77777777" w:rsidTr="00254B6B">
        <w:trPr>
          <w:trHeight w:val="227"/>
        </w:trPr>
        <w:tc>
          <w:tcPr>
            <w:tcW w:w="9503" w:type="dxa"/>
            <w:gridSpan w:val="2"/>
            <w:tcBorders>
              <w:top w:val="single" w:sz="4" w:space="0" w:color="auto"/>
              <w:left w:val="single" w:sz="4" w:space="0" w:color="auto"/>
              <w:bottom w:val="single" w:sz="4" w:space="0" w:color="auto"/>
              <w:right w:val="single" w:sz="4" w:space="0" w:color="auto"/>
            </w:tcBorders>
            <w:shd w:val="clear" w:color="auto" w:fill="E6E0EC"/>
            <w:tcMar>
              <w:top w:w="57" w:type="dxa"/>
              <w:left w:w="113" w:type="dxa"/>
              <w:bottom w:w="57" w:type="dxa"/>
              <w:right w:w="113" w:type="dxa"/>
            </w:tcMar>
            <w:hideMark/>
          </w:tcPr>
          <w:p w14:paraId="1D9BE49A" w14:textId="77777777" w:rsidR="00A16322" w:rsidRPr="00E8006C" w:rsidRDefault="00A16322" w:rsidP="00EF3B18">
            <w:pPr>
              <w:spacing w:after="0" w:line="240" w:lineRule="auto"/>
              <w:rPr>
                <w:rFonts w:cs="Arial"/>
                <w:szCs w:val="22"/>
                <w:lang w:eastAsia="en-AU"/>
              </w:rPr>
            </w:pPr>
            <w:proofErr w:type="gramStart"/>
            <w:r w:rsidRPr="00E8006C">
              <w:rPr>
                <w:rFonts w:cs="Arial"/>
                <w:b/>
                <w:bCs/>
                <w:color w:val="000000"/>
                <w:kern w:val="24"/>
                <w:szCs w:val="22"/>
                <w:lang w:eastAsia="en-AU"/>
              </w:rPr>
              <w:t>Plans for the future</w:t>
            </w:r>
            <w:proofErr w:type="gramEnd"/>
          </w:p>
        </w:tc>
      </w:tr>
      <w:tr w:rsidR="00A16322" w:rsidRPr="00165BEA" w14:paraId="6636E06F" w14:textId="77777777" w:rsidTr="00254B6B">
        <w:trPr>
          <w:trHeight w:val="500"/>
        </w:trPr>
        <w:tc>
          <w:tcPr>
            <w:tcW w:w="5108"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3AE62A5C" w14:textId="77777777" w:rsidR="00A16322" w:rsidRPr="009E1A2A" w:rsidRDefault="00A16322" w:rsidP="00E8006C">
            <w:pPr>
              <w:spacing w:before="40" w:after="40" w:line="240" w:lineRule="auto"/>
              <w:rPr>
                <w:rFonts w:cs="Arial"/>
                <w:color w:val="000000"/>
                <w:kern w:val="24"/>
                <w:sz w:val="20"/>
                <w:szCs w:val="20"/>
                <w:lang w:eastAsia="en-AU"/>
              </w:rPr>
            </w:pPr>
            <w:r w:rsidRPr="00CC5D23">
              <w:rPr>
                <w:rFonts w:cs="Arial"/>
                <w:color w:val="000000"/>
                <w:kern w:val="24"/>
                <w:sz w:val="20"/>
                <w:szCs w:val="20"/>
                <w:lang w:eastAsia="en-AU"/>
              </w:rPr>
              <w:t>Respondents are more confident about the future of their family member with disability under the NDIS.</w:t>
            </w:r>
          </w:p>
        </w:tc>
        <w:tc>
          <w:tcPr>
            <w:tcW w:w="4395"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2AF3CE1C" w14:textId="2CB39CC5" w:rsidR="00A16322" w:rsidRPr="00DD3AF5" w:rsidRDefault="00A16322" w:rsidP="00EF3B18">
            <w:pPr>
              <w:pStyle w:val="Bulletpointv1"/>
              <w:spacing w:before="40" w:after="40" w:line="240" w:lineRule="auto"/>
              <w:ind w:left="170" w:hanging="170"/>
              <w:rPr>
                <w:sz w:val="20"/>
                <w:szCs w:val="20"/>
                <w:lang w:eastAsia="en-AU"/>
              </w:rPr>
            </w:pPr>
            <w:r w:rsidRPr="005A7D0F">
              <w:rPr>
                <w:sz w:val="20"/>
                <w:szCs w:val="20"/>
                <w:lang w:eastAsia="en-AU"/>
              </w:rPr>
              <w:t>35.3</w:t>
            </w:r>
            <w:r w:rsidR="0023456A">
              <w:rPr>
                <w:sz w:val="20"/>
                <w:szCs w:val="20"/>
                <w:lang w:eastAsia="en-AU"/>
              </w:rPr>
              <w:t xml:space="preserve"> percentage-point</w:t>
            </w:r>
            <w:r>
              <w:rPr>
                <w:sz w:val="20"/>
                <w:szCs w:val="20"/>
                <w:lang w:eastAsia="en-AU"/>
              </w:rPr>
              <w:t xml:space="preserve"> </w:t>
            </w:r>
            <w:r w:rsidRPr="005A7D0F">
              <w:rPr>
                <w:sz w:val="20"/>
                <w:szCs w:val="20"/>
                <w:lang w:eastAsia="en-AU"/>
              </w:rPr>
              <w:t>increase to 82.4%.</w:t>
            </w:r>
          </w:p>
        </w:tc>
      </w:tr>
      <w:tr w:rsidR="00A16322" w:rsidRPr="00165BEA" w14:paraId="5D086966" w14:textId="77777777" w:rsidTr="00254B6B">
        <w:trPr>
          <w:trHeight w:val="500"/>
        </w:trPr>
        <w:tc>
          <w:tcPr>
            <w:tcW w:w="5108"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624D017A" w14:textId="77777777" w:rsidR="00A16322" w:rsidRPr="00CC5D23" w:rsidRDefault="00A16322" w:rsidP="00E8006C">
            <w:pPr>
              <w:spacing w:before="40" w:after="40" w:line="240" w:lineRule="auto"/>
              <w:rPr>
                <w:rFonts w:cs="Arial"/>
                <w:color w:val="000000"/>
                <w:kern w:val="24"/>
                <w:sz w:val="20"/>
                <w:szCs w:val="20"/>
                <w:lang w:eastAsia="en-AU"/>
              </w:rPr>
            </w:pPr>
            <w:r>
              <w:rPr>
                <w:rFonts w:cs="Arial"/>
                <w:color w:val="000000"/>
                <w:kern w:val="24"/>
                <w:sz w:val="20"/>
                <w:szCs w:val="20"/>
                <w:lang w:eastAsia="en-AU"/>
              </w:rPr>
              <w:t xml:space="preserve">Increasing percentages of families/carers say that they receive help to </w:t>
            </w:r>
            <w:proofErr w:type="gramStart"/>
            <w:r>
              <w:rPr>
                <w:rFonts w:cs="Arial"/>
                <w:color w:val="000000"/>
                <w:kern w:val="24"/>
                <w:sz w:val="20"/>
                <w:szCs w:val="20"/>
                <w:lang w:eastAsia="en-AU"/>
              </w:rPr>
              <w:t>plan for the future</w:t>
            </w:r>
            <w:proofErr w:type="gramEnd"/>
            <w:r>
              <w:rPr>
                <w:rFonts w:cs="Arial"/>
                <w:color w:val="000000"/>
                <w:kern w:val="24"/>
                <w:sz w:val="20"/>
                <w:szCs w:val="20"/>
                <w:lang w:eastAsia="en-AU"/>
              </w:rPr>
              <w:t>.</w:t>
            </w:r>
          </w:p>
        </w:tc>
        <w:tc>
          <w:tcPr>
            <w:tcW w:w="4395"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tcPr>
          <w:p w14:paraId="3F3E8887" w14:textId="56DB73D8" w:rsidR="00A16322" w:rsidRPr="005A7D0F" w:rsidRDefault="00A16322" w:rsidP="00EF3B18">
            <w:pPr>
              <w:pStyle w:val="Bulletpointv1"/>
              <w:spacing w:before="40" w:after="40" w:line="240" w:lineRule="auto"/>
              <w:ind w:left="170" w:hanging="170"/>
              <w:rPr>
                <w:sz w:val="20"/>
                <w:szCs w:val="20"/>
                <w:lang w:eastAsia="en-AU"/>
              </w:rPr>
            </w:pPr>
            <w:r w:rsidRPr="00494A1D">
              <w:rPr>
                <w:sz w:val="20"/>
                <w:szCs w:val="20"/>
                <w:lang w:eastAsia="en-AU"/>
              </w:rPr>
              <w:t>24.4</w:t>
            </w:r>
            <w:r w:rsidR="0023456A">
              <w:rPr>
                <w:sz w:val="20"/>
                <w:szCs w:val="20"/>
                <w:lang w:eastAsia="en-AU"/>
              </w:rPr>
              <w:t xml:space="preserve"> percentage-point</w:t>
            </w:r>
            <w:r>
              <w:rPr>
                <w:sz w:val="20"/>
                <w:szCs w:val="20"/>
                <w:lang w:eastAsia="en-AU"/>
              </w:rPr>
              <w:t xml:space="preserve"> </w:t>
            </w:r>
            <w:r w:rsidRPr="00494A1D">
              <w:rPr>
                <w:sz w:val="20"/>
                <w:szCs w:val="20"/>
                <w:lang w:eastAsia="en-AU"/>
              </w:rPr>
              <w:t>increase over six years to 84.4%.</w:t>
            </w:r>
          </w:p>
        </w:tc>
      </w:tr>
      <w:tr w:rsidR="00A16322" w:rsidRPr="00165BEA" w14:paraId="00667545" w14:textId="77777777" w:rsidTr="00254B6B">
        <w:trPr>
          <w:trHeight w:val="720"/>
        </w:trPr>
        <w:tc>
          <w:tcPr>
            <w:tcW w:w="5108"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hideMark/>
          </w:tcPr>
          <w:p w14:paraId="26C05D66" w14:textId="77777777" w:rsidR="00A16322" w:rsidRPr="009E1A2A" w:rsidRDefault="00A16322" w:rsidP="00E8006C">
            <w:pPr>
              <w:spacing w:before="40" w:after="40" w:line="240" w:lineRule="auto"/>
              <w:rPr>
                <w:rFonts w:cs="Arial"/>
                <w:color w:val="000000"/>
                <w:kern w:val="24"/>
                <w:sz w:val="20"/>
                <w:szCs w:val="20"/>
                <w:lang w:eastAsia="en-AU"/>
              </w:rPr>
            </w:pPr>
            <w:r w:rsidRPr="009E1A2A">
              <w:rPr>
                <w:rFonts w:cs="Arial"/>
                <w:color w:val="000000"/>
                <w:kern w:val="24"/>
                <w:sz w:val="20"/>
                <w:szCs w:val="20"/>
                <w:lang w:eastAsia="en-AU"/>
              </w:rPr>
              <w:t xml:space="preserve">More families and carers of participants aged 25 and over are seeking assistance with succession planning, and more </w:t>
            </w:r>
            <w:r>
              <w:rPr>
                <w:rFonts w:cs="Arial"/>
                <w:color w:val="000000"/>
                <w:kern w:val="24"/>
                <w:sz w:val="20"/>
                <w:szCs w:val="20"/>
                <w:lang w:eastAsia="en-AU"/>
              </w:rPr>
              <w:t>have asked help from</w:t>
            </w:r>
            <w:r w:rsidRPr="009E1A2A">
              <w:rPr>
                <w:rFonts w:cs="Arial"/>
                <w:color w:val="000000"/>
                <w:kern w:val="24"/>
                <w:sz w:val="20"/>
                <w:szCs w:val="20"/>
                <w:lang w:eastAsia="en-AU"/>
              </w:rPr>
              <w:t xml:space="preserve"> service providers, professionals and support workers. </w:t>
            </w:r>
          </w:p>
        </w:tc>
        <w:tc>
          <w:tcPr>
            <w:tcW w:w="4395"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hideMark/>
          </w:tcPr>
          <w:p w14:paraId="3CCBE8BF" w14:textId="3806C8ED" w:rsidR="00A16322" w:rsidRPr="00EF3B18" w:rsidRDefault="00A16322" w:rsidP="00EF3B18">
            <w:pPr>
              <w:pStyle w:val="Bulletpointv1"/>
              <w:spacing w:before="40" w:after="40" w:line="240" w:lineRule="auto"/>
              <w:ind w:left="170" w:hanging="170"/>
              <w:rPr>
                <w:sz w:val="20"/>
                <w:szCs w:val="20"/>
                <w:lang w:eastAsia="en-AU"/>
              </w:rPr>
            </w:pPr>
            <w:r w:rsidRPr="00EF3B18">
              <w:rPr>
                <w:sz w:val="20"/>
                <w:szCs w:val="20"/>
                <w:lang w:eastAsia="en-AU"/>
              </w:rPr>
              <w:t>34.8% have made plans for when they are no longer able to provide care (8.7</w:t>
            </w:r>
            <w:r w:rsidR="0023456A">
              <w:rPr>
                <w:sz w:val="20"/>
                <w:szCs w:val="20"/>
                <w:lang w:eastAsia="en-AU"/>
              </w:rPr>
              <w:t xml:space="preserve"> percentage-point</w:t>
            </w:r>
            <w:r>
              <w:rPr>
                <w:sz w:val="20"/>
                <w:szCs w:val="20"/>
                <w:lang w:eastAsia="en-AU"/>
              </w:rPr>
              <w:t xml:space="preserve"> </w:t>
            </w:r>
            <w:r w:rsidRPr="00EF3B18">
              <w:rPr>
                <w:sz w:val="20"/>
                <w:szCs w:val="20"/>
                <w:lang w:eastAsia="en-AU"/>
              </w:rPr>
              <w:t>increase).</w:t>
            </w:r>
          </w:p>
          <w:p w14:paraId="75ACC74B" w14:textId="5E807165" w:rsidR="00A16322" w:rsidRPr="009E1A2A" w:rsidRDefault="00A16322" w:rsidP="00EF3B18">
            <w:pPr>
              <w:pStyle w:val="Bulletpointv1"/>
              <w:spacing w:before="40" w:after="40" w:line="240" w:lineRule="auto"/>
              <w:ind w:left="170" w:hanging="170"/>
              <w:rPr>
                <w:rFonts w:eastAsia="Times New Roman" w:cs="Arial"/>
                <w:color w:val="000000"/>
                <w:kern w:val="24"/>
                <w:sz w:val="20"/>
                <w:szCs w:val="20"/>
                <w:lang w:eastAsia="en-AU"/>
              </w:rPr>
            </w:pPr>
            <w:r w:rsidRPr="00EF3B18">
              <w:rPr>
                <w:sz w:val="20"/>
                <w:szCs w:val="20"/>
                <w:lang w:eastAsia="en-AU"/>
              </w:rPr>
              <w:t>71.4% of these have asked for help from service providers, professionals or support workers (14.3</w:t>
            </w:r>
            <w:r w:rsidR="0023456A">
              <w:rPr>
                <w:sz w:val="20"/>
                <w:szCs w:val="20"/>
                <w:lang w:eastAsia="en-AU"/>
              </w:rPr>
              <w:t xml:space="preserve"> percentage-point</w:t>
            </w:r>
            <w:r>
              <w:rPr>
                <w:sz w:val="20"/>
                <w:szCs w:val="20"/>
                <w:lang w:eastAsia="en-AU"/>
              </w:rPr>
              <w:t xml:space="preserve"> </w:t>
            </w:r>
            <w:r w:rsidRPr="00EF3B18">
              <w:rPr>
                <w:sz w:val="20"/>
                <w:szCs w:val="20"/>
                <w:lang w:eastAsia="en-AU"/>
              </w:rPr>
              <w:t>increase over six years).</w:t>
            </w:r>
          </w:p>
        </w:tc>
      </w:tr>
    </w:tbl>
    <w:p w14:paraId="46332421" w14:textId="77777777" w:rsidR="00A16322" w:rsidRPr="00A16322" w:rsidRDefault="00A16322" w:rsidP="00254B6B">
      <w:pPr>
        <w:spacing w:before="120" w:after="120"/>
        <w:rPr>
          <w:sz w:val="14"/>
          <w:szCs w:val="14"/>
        </w:rPr>
      </w:pPr>
    </w:p>
    <w:tbl>
      <w:tblPr>
        <w:tblW w:w="9503" w:type="dxa"/>
        <w:tblInd w:w="-10" w:type="dxa"/>
        <w:tblCellMar>
          <w:left w:w="0" w:type="dxa"/>
          <w:right w:w="0" w:type="dxa"/>
        </w:tblCellMar>
        <w:tblLook w:val="0420" w:firstRow="1" w:lastRow="0" w:firstColumn="0" w:lastColumn="0" w:noHBand="0" w:noVBand="1"/>
      </w:tblPr>
      <w:tblGrid>
        <w:gridCol w:w="4967"/>
        <w:gridCol w:w="4536"/>
      </w:tblGrid>
      <w:tr w:rsidR="00A16322" w:rsidRPr="005137A8" w14:paraId="49401CB3" w14:textId="77777777" w:rsidTr="00EF3B18">
        <w:trPr>
          <w:trHeight w:val="227"/>
        </w:trPr>
        <w:tc>
          <w:tcPr>
            <w:tcW w:w="9503" w:type="dxa"/>
            <w:gridSpan w:val="2"/>
            <w:tcBorders>
              <w:top w:val="single" w:sz="4" w:space="0" w:color="auto"/>
              <w:left w:val="single" w:sz="4" w:space="0" w:color="auto"/>
              <w:bottom w:val="single" w:sz="4" w:space="0" w:color="auto"/>
              <w:right w:val="single" w:sz="4" w:space="0" w:color="auto"/>
            </w:tcBorders>
            <w:shd w:val="clear" w:color="auto" w:fill="E6E0EC"/>
            <w:tcMar>
              <w:top w:w="57" w:type="dxa"/>
              <w:left w:w="113" w:type="dxa"/>
              <w:bottom w:w="57" w:type="dxa"/>
              <w:right w:w="113" w:type="dxa"/>
            </w:tcMar>
            <w:hideMark/>
          </w:tcPr>
          <w:p w14:paraId="2DF5C981" w14:textId="565CA62A" w:rsidR="00A16322" w:rsidRPr="00E8006C" w:rsidRDefault="00A16322" w:rsidP="00EF3B18">
            <w:pPr>
              <w:spacing w:after="0" w:line="240" w:lineRule="auto"/>
              <w:rPr>
                <w:rFonts w:cs="Arial"/>
                <w:szCs w:val="22"/>
                <w:lang w:eastAsia="en-AU"/>
              </w:rPr>
            </w:pPr>
            <w:r w:rsidRPr="00E8006C">
              <w:rPr>
                <w:rFonts w:cs="Arial"/>
                <w:b/>
                <w:bCs/>
                <w:color w:val="000000"/>
                <w:kern w:val="24"/>
                <w:szCs w:val="22"/>
                <w:lang w:eastAsia="en-AU"/>
              </w:rPr>
              <w:lastRenderedPageBreak/>
              <w:t>Health and wellbeing</w:t>
            </w:r>
          </w:p>
        </w:tc>
      </w:tr>
      <w:tr w:rsidR="00A16322" w:rsidRPr="00494A1D" w14:paraId="0029AA60" w14:textId="77777777" w:rsidTr="00254B6B">
        <w:trPr>
          <w:trHeight w:val="843"/>
        </w:trPr>
        <w:tc>
          <w:tcPr>
            <w:tcW w:w="4967"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hideMark/>
          </w:tcPr>
          <w:p w14:paraId="3B99D9C4" w14:textId="4FB2C348" w:rsidR="00A16322" w:rsidRPr="005137A8" w:rsidRDefault="00A16322" w:rsidP="00EF3B18">
            <w:pPr>
              <w:spacing w:before="40" w:after="40" w:line="240" w:lineRule="auto"/>
              <w:rPr>
                <w:rFonts w:cs="Arial"/>
                <w:color w:val="000000"/>
                <w:kern w:val="24"/>
                <w:sz w:val="20"/>
                <w:szCs w:val="20"/>
                <w:lang w:eastAsia="en-AU"/>
              </w:rPr>
            </w:pPr>
            <w:r>
              <w:rPr>
                <w:rFonts w:cs="Arial"/>
                <w:color w:val="000000"/>
                <w:kern w:val="24"/>
                <w:sz w:val="20"/>
                <w:szCs w:val="20"/>
                <w:lang w:eastAsia="en-AU"/>
              </w:rPr>
              <w:t>Families and carers increasingly feel delighted, pleased or mostly satisfied when thinking about what happened last year and what they expect for the future.</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hideMark/>
          </w:tcPr>
          <w:p w14:paraId="05AAAFDF" w14:textId="7412D462" w:rsidR="00A16322" w:rsidRPr="00EF3B18" w:rsidRDefault="00A16322" w:rsidP="00EF3B18">
            <w:pPr>
              <w:pStyle w:val="Bulletpointv1"/>
              <w:spacing w:before="40" w:after="40" w:line="240" w:lineRule="auto"/>
              <w:ind w:left="170" w:hanging="170"/>
              <w:rPr>
                <w:sz w:val="20"/>
                <w:szCs w:val="20"/>
                <w:lang w:eastAsia="en-AU"/>
              </w:rPr>
            </w:pPr>
            <w:r w:rsidRPr="00EF3B18">
              <w:rPr>
                <w:sz w:val="20"/>
                <w:szCs w:val="20"/>
                <w:lang w:eastAsia="en-AU"/>
              </w:rPr>
              <w:t>14.2</w:t>
            </w:r>
            <w:r w:rsidR="0023456A">
              <w:rPr>
                <w:sz w:val="20"/>
                <w:szCs w:val="20"/>
                <w:lang w:eastAsia="en-AU"/>
              </w:rPr>
              <w:t xml:space="preserve"> percentage-point</w:t>
            </w:r>
            <w:r>
              <w:rPr>
                <w:sz w:val="20"/>
                <w:szCs w:val="20"/>
                <w:lang w:eastAsia="en-AU"/>
              </w:rPr>
              <w:t xml:space="preserve"> </w:t>
            </w:r>
            <w:r w:rsidRPr="00EF3B18">
              <w:rPr>
                <w:sz w:val="20"/>
                <w:szCs w:val="20"/>
                <w:lang w:eastAsia="en-AU"/>
              </w:rPr>
              <w:t>increase to 50.0% after six years.</w:t>
            </w:r>
          </w:p>
        </w:tc>
      </w:tr>
    </w:tbl>
    <w:p w14:paraId="5A3434BD" w14:textId="77777777" w:rsidR="00A16322" w:rsidRPr="00A16322" w:rsidRDefault="00A16322" w:rsidP="00254B6B">
      <w:pPr>
        <w:spacing w:before="120" w:after="120"/>
        <w:rPr>
          <w:sz w:val="14"/>
          <w:szCs w:val="14"/>
        </w:rPr>
      </w:pPr>
    </w:p>
    <w:tbl>
      <w:tblPr>
        <w:tblW w:w="9503" w:type="dxa"/>
        <w:tblInd w:w="-10" w:type="dxa"/>
        <w:tblCellMar>
          <w:left w:w="0" w:type="dxa"/>
          <w:right w:w="0" w:type="dxa"/>
        </w:tblCellMar>
        <w:tblLook w:val="0420" w:firstRow="1" w:lastRow="0" w:firstColumn="0" w:lastColumn="0" w:noHBand="0" w:noVBand="1"/>
      </w:tblPr>
      <w:tblGrid>
        <w:gridCol w:w="4967"/>
        <w:gridCol w:w="4536"/>
      </w:tblGrid>
      <w:tr w:rsidR="00A16322" w:rsidRPr="005137A8" w14:paraId="34BD0BAA" w14:textId="77777777" w:rsidTr="5B55C074">
        <w:trPr>
          <w:trHeight w:val="227"/>
        </w:trPr>
        <w:tc>
          <w:tcPr>
            <w:tcW w:w="9503" w:type="dxa"/>
            <w:gridSpan w:val="2"/>
            <w:tcBorders>
              <w:top w:val="single" w:sz="4" w:space="0" w:color="auto"/>
              <w:left w:val="single" w:sz="4" w:space="0" w:color="auto"/>
              <w:bottom w:val="single" w:sz="4" w:space="0" w:color="auto"/>
              <w:right w:val="single" w:sz="4" w:space="0" w:color="auto"/>
            </w:tcBorders>
            <w:shd w:val="clear" w:color="auto" w:fill="E6E0EC"/>
            <w:tcMar>
              <w:top w:w="57" w:type="dxa"/>
              <w:left w:w="113" w:type="dxa"/>
              <w:bottom w:w="57" w:type="dxa"/>
              <w:right w:w="113" w:type="dxa"/>
            </w:tcMar>
            <w:hideMark/>
          </w:tcPr>
          <w:p w14:paraId="55E45C7D" w14:textId="2256EBF8" w:rsidR="00A16322" w:rsidRPr="00E8006C" w:rsidRDefault="00A16322" w:rsidP="00EF3B18">
            <w:pPr>
              <w:spacing w:after="0" w:line="240" w:lineRule="auto"/>
              <w:rPr>
                <w:rFonts w:cs="Arial"/>
                <w:szCs w:val="22"/>
                <w:lang w:eastAsia="en-AU"/>
              </w:rPr>
            </w:pPr>
            <w:r w:rsidRPr="00E8006C">
              <w:rPr>
                <w:rFonts w:cs="Arial"/>
                <w:b/>
                <w:bCs/>
                <w:color w:val="000000"/>
                <w:kern w:val="24"/>
                <w:szCs w:val="22"/>
                <w:lang w:eastAsia="en-AU"/>
              </w:rPr>
              <w:t>Employment</w:t>
            </w:r>
          </w:p>
        </w:tc>
      </w:tr>
      <w:tr w:rsidR="00A16322" w:rsidRPr="00494A1D" w14:paraId="5907CE09" w14:textId="77777777" w:rsidTr="5B55C074">
        <w:trPr>
          <w:trHeight w:val="843"/>
        </w:trPr>
        <w:tc>
          <w:tcPr>
            <w:tcW w:w="4967"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hideMark/>
          </w:tcPr>
          <w:p w14:paraId="537553F2" w14:textId="49A43011" w:rsidR="00A16322" w:rsidRPr="005137A8" w:rsidRDefault="00A16322" w:rsidP="00EF3B18">
            <w:pPr>
              <w:spacing w:before="40" w:after="40" w:line="240" w:lineRule="auto"/>
              <w:rPr>
                <w:rFonts w:cs="Arial"/>
                <w:color w:val="000000"/>
                <w:kern w:val="24"/>
                <w:sz w:val="20"/>
                <w:szCs w:val="20"/>
                <w:lang w:eastAsia="en-AU"/>
              </w:rPr>
            </w:pPr>
            <w:r>
              <w:rPr>
                <w:rFonts w:cs="Arial"/>
                <w:color w:val="000000"/>
                <w:kern w:val="24"/>
                <w:sz w:val="20"/>
                <w:szCs w:val="20"/>
                <w:lang w:eastAsia="en-AU"/>
              </w:rPr>
              <w:t>Strong i</w:t>
            </w:r>
            <w:r w:rsidRPr="00AF22D5">
              <w:rPr>
                <w:rFonts w:cs="Arial"/>
                <w:color w:val="000000"/>
                <w:kern w:val="24"/>
                <w:sz w:val="20"/>
                <w:szCs w:val="20"/>
                <w:lang w:eastAsia="en-AU"/>
              </w:rPr>
              <w:t xml:space="preserve">mprovements in employment outcomes (having a paid job, working 15 or more hours per week, and being employed in a permanent position) have been </w:t>
            </w:r>
            <w:r w:rsidRPr="5B55C074">
              <w:rPr>
                <w:rFonts w:cs="Arial"/>
                <w:color w:val="000000"/>
                <w:kern w:val="24"/>
                <w:sz w:val="20"/>
                <w:szCs w:val="20"/>
                <w:u w:val="single"/>
                <w:lang w:eastAsia="en-AU"/>
              </w:rPr>
              <w:t xml:space="preserve">observed </w:t>
            </w:r>
            <w:r w:rsidRPr="00AF22D5">
              <w:rPr>
                <w:rFonts w:cs="Arial"/>
                <w:color w:val="000000"/>
                <w:kern w:val="24"/>
                <w:sz w:val="20"/>
                <w:szCs w:val="20"/>
                <w:lang w:eastAsia="en-AU"/>
              </w:rPr>
              <w:t>for families and carers of participants aged 0 to 14, and to a slightly lesser extent, those aged 15 to 24.</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hideMark/>
          </w:tcPr>
          <w:p w14:paraId="1F715B55" w14:textId="41B52ED6" w:rsidR="00A16322" w:rsidRPr="00EF3B18" w:rsidRDefault="00A16322" w:rsidP="00A16322">
            <w:pPr>
              <w:pStyle w:val="Bulletpointv1"/>
              <w:spacing w:before="40" w:after="40" w:line="240" w:lineRule="auto"/>
              <w:ind w:left="170" w:hanging="170"/>
              <w:rPr>
                <w:sz w:val="20"/>
                <w:szCs w:val="20"/>
                <w:lang w:eastAsia="en-AU"/>
              </w:rPr>
            </w:pPr>
            <w:r w:rsidRPr="00EF3B18">
              <w:rPr>
                <w:sz w:val="20"/>
                <w:szCs w:val="20"/>
                <w:lang w:eastAsia="en-AU"/>
              </w:rPr>
              <w:t>59.4% in paid employment (12.4</w:t>
            </w:r>
            <w:r w:rsidR="0023456A">
              <w:rPr>
                <w:sz w:val="20"/>
                <w:szCs w:val="20"/>
                <w:lang w:eastAsia="en-AU"/>
              </w:rPr>
              <w:t xml:space="preserve"> percentage-point</w:t>
            </w:r>
            <w:r>
              <w:rPr>
                <w:sz w:val="20"/>
                <w:szCs w:val="20"/>
                <w:lang w:eastAsia="en-AU"/>
              </w:rPr>
              <w:t xml:space="preserve"> </w:t>
            </w:r>
            <w:r w:rsidRPr="00EF3B18">
              <w:rPr>
                <w:sz w:val="20"/>
                <w:szCs w:val="20"/>
                <w:lang w:eastAsia="en-AU"/>
              </w:rPr>
              <w:t>increase).</w:t>
            </w:r>
          </w:p>
          <w:p w14:paraId="5AC98858" w14:textId="4E65E724" w:rsidR="00A16322" w:rsidRPr="00EF3B18" w:rsidRDefault="00A16322" w:rsidP="00A16322">
            <w:pPr>
              <w:pStyle w:val="Bulletpointv1"/>
              <w:spacing w:before="40" w:after="40" w:line="240" w:lineRule="auto"/>
              <w:ind w:left="170" w:hanging="170"/>
              <w:rPr>
                <w:sz w:val="20"/>
                <w:szCs w:val="20"/>
                <w:lang w:eastAsia="en-AU"/>
              </w:rPr>
            </w:pPr>
            <w:r w:rsidRPr="00EF3B18">
              <w:rPr>
                <w:sz w:val="20"/>
                <w:szCs w:val="20"/>
                <w:lang w:eastAsia="en-AU"/>
              </w:rPr>
              <w:t>89.2% working 15 or more hours per week (9.0</w:t>
            </w:r>
            <w:r w:rsidR="0023456A">
              <w:rPr>
                <w:sz w:val="20"/>
                <w:szCs w:val="20"/>
                <w:lang w:eastAsia="en-AU"/>
              </w:rPr>
              <w:t xml:space="preserve"> percentage-point</w:t>
            </w:r>
            <w:r w:rsidRPr="00EF3B18">
              <w:rPr>
                <w:sz w:val="20"/>
                <w:szCs w:val="20"/>
                <w:lang w:eastAsia="en-AU"/>
              </w:rPr>
              <w:t xml:space="preserve"> increase). </w:t>
            </w:r>
          </w:p>
          <w:p w14:paraId="572246ED" w14:textId="4991C288" w:rsidR="00A16322" w:rsidRPr="00EF3B18" w:rsidRDefault="00A16322" w:rsidP="00A16322">
            <w:pPr>
              <w:pStyle w:val="Bulletpointv1"/>
              <w:spacing w:before="40" w:after="40" w:line="240" w:lineRule="auto"/>
              <w:ind w:left="170" w:hanging="170"/>
              <w:rPr>
                <w:sz w:val="20"/>
                <w:szCs w:val="20"/>
                <w:lang w:eastAsia="en-AU"/>
              </w:rPr>
            </w:pPr>
            <w:r w:rsidRPr="00EF3B18">
              <w:rPr>
                <w:sz w:val="20"/>
                <w:szCs w:val="20"/>
                <w:lang w:eastAsia="en-AU"/>
              </w:rPr>
              <w:t>84.0% are employed in a permanent position (5.8</w:t>
            </w:r>
            <w:r w:rsidR="0023456A">
              <w:rPr>
                <w:sz w:val="20"/>
                <w:szCs w:val="20"/>
                <w:lang w:eastAsia="en-AU"/>
              </w:rPr>
              <w:t xml:space="preserve"> percentage-point</w:t>
            </w:r>
            <w:r w:rsidRPr="00EF3B18">
              <w:rPr>
                <w:sz w:val="20"/>
                <w:szCs w:val="20"/>
                <w:lang w:eastAsia="en-AU"/>
              </w:rPr>
              <w:t xml:space="preserve"> increase).</w:t>
            </w:r>
          </w:p>
        </w:tc>
      </w:tr>
    </w:tbl>
    <w:p w14:paraId="41A70F18" w14:textId="77777777" w:rsidR="00A16322" w:rsidRPr="00A16322" w:rsidRDefault="00A16322" w:rsidP="00254B6B">
      <w:pPr>
        <w:spacing w:before="120" w:after="120"/>
        <w:rPr>
          <w:sz w:val="14"/>
          <w:szCs w:val="14"/>
        </w:rPr>
      </w:pPr>
    </w:p>
    <w:tbl>
      <w:tblPr>
        <w:tblW w:w="9503" w:type="dxa"/>
        <w:tblInd w:w="-10" w:type="dxa"/>
        <w:tblCellMar>
          <w:left w:w="0" w:type="dxa"/>
          <w:right w:w="0" w:type="dxa"/>
        </w:tblCellMar>
        <w:tblLook w:val="0420" w:firstRow="1" w:lastRow="0" w:firstColumn="0" w:lastColumn="0" w:noHBand="0" w:noVBand="1"/>
      </w:tblPr>
      <w:tblGrid>
        <w:gridCol w:w="4967"/>
        <w:gridCol w:w="4536"/>
      </w:tblGrid>
      <w:tr w:rsidR="00A16322" w:rsidRPr="005137A8" w14:paraId="70CF79B5" w14:textId="77777777" w:rsidTr="00EF3B18">
        <w:trPr>
          <w:trHeight w:val="227"/>
        </w:trPr>
        <w:tc>
          <w:tcPr>
            <w:tcW w:w="9503" w:type="dxa"/>
            <w:gridSpan w:val="2"/>
            <w:tcBorders>
              <w:top w:val="single" w:sz="4" w:space="0" w:color="auto"/>
              <w:left w:val="single" w:sz="4" w:space="0" w:color="auto"/>
              <w:bottom w:val="single" w:sz="4" w:space="0" w:color="auto"/>
              <w:right w:val="single" w:sz="4" w:space="0" w:color="auto"/>
            </w:tcBorders>
            <w:shd w:val="clear" w:color="auto" w:fill="E6E0EC"/>
            <w:tcMar>
              <w:top w:w="57" w:type="dxa"/>
              <w:left w:w="113" w:type="dxa"/>
              <w:bottom w:w="57" w:type="dxa"/>
              <w:right w:w="113" w:type="dxa"/>
            </w:tcMar>
            <w:hideMark/>
          </w:tcPr>
          <w:p w14:paraId="76D1FC78" w14:textId="626EEB10" w:rsidR="00A16322" w:rsidRPr="00E8006C" w:rsidRDefault="00A16322" w:rsidP="00EF3B18">
            <w:pPr>
              <w:spacing w:after="0" w:line="240" w:lineRule="auto"/>
              <w:rPr>
                <w:rFonts w:cs="Arial"/>
                <w:szCs w:val="22"/>
                <w:lang w:eastAsia="en-AU"/>
              </w:rPr>
            </w:pPr>
            <w:proofErr w:type="spellStart"/>
            <w:r w:rsidRPr="00E8006C">
              <w:rPr>
                <w:rFonts w:cs="Arial"/>
                <w:b/>
                <w:bCs/>
                <w:color w:val="000000"/>
                <w:kern w:val="24"/>
                <w:szCs w:val="22"/>
                <w:lang w:eastAsia="en-AU"/>
              </w:rPr>
              <w:t>Recognising</w:t>
            </w:r>
            <w:proofErr w:type="spellEnd"/>
            <w:r w:rsidRPr="00E8006C">
              <w:rPr>
                <w:rFonts w:cs="Arial"/>
                <w:b/>
                <w:bCs/>
                <w:color w:val="000000"/>
                <w:kern w:val="24"/>
                <w:szCs w:val="22"/>
                <w:lang w:eastAsia="en-AU"/>
              </w:rPr>
              <w:t xml:space="preserve"> strengths, abilities and progress</w:t>
            </w:r>
          </w:p>
        </w:tc>
      </w:tr>
      <w:tr w:rsidR="00A16322" w:rsidRPr="00494A1D" w14:paraId="2BB4A63A" w14:textId="77777777" w:rsidTr="00254B6B">
        <w:trPr>
          <w:trHeight w:val="843"/>
        </w:trPr>
        <w:tc>
          <w:tcPr>
            <w:tcW w:w="4967"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hideMark/>
          </w:tcPr>
          <w:p w14:paraId="627D072B" w14:textId="7B487B75" w:rsidR="00A16322" w:rsidRPr="005137A8" w:rsidRDefault="00A16322" w:rsidP="00EF3B18">
            <w:pPr>
              <w:spacing w:before="40" w:after="40" w:line="240" w:lineRule="auto"/>
              <w:rPr>
                <w:rFonts w:cs="Arial"/>
                <w:color w:val="000000"/>
                <w:kern w:val="24"/>
                <w:sz w:val="20"/>
                <w:szCs w:val="20"/>
                <w:lang w:eastAsia="en-AU"/>
              </w:rPr>
            </w:pPr>
            <w:r w:rsidRPr="009E1A2A">
              <w:rPr>
                <w:rFonts w:cs="Arial"/>
                <w:color w:val="000000"/>
                <w:kern w:val="24"/>
                <w:sz w:val="20"/>
                <w:szCs w:val="20"/>
                <w:lang w:eastAsia="en-AU"/>
              </w:rPr>
              <w:t xml:space="preserve">Families/carers of participants aged up to 24 increasingly report being able to </w:t>
            </w:r>
            <w:proofErr w:type="spellStart"/>
            <w:r w:rsidRPr="009E1A2A">
              <w:rPr>
                <w:rFonts w:cs="Arial"/>
                <w:color w:val="000000"/>
                <w:kern w:val="24"/>
                <w:sz w:val="20"/>
                <w:szCs w:val="20"/>
                <w:lang w:eastAsia="en-AU"/>
              </w:rPr>
              <w:t>recognise</w:t>
            </w:r>
            <w:proofErr w:type="spellEnd"/>
            <w:r w:rsidRPr="009E1A2A">
              <w:rPr>
                <w:rFonts w:cs="Arial"/>
                <w:color w:val="000000"/>
                <w:kern w:val="24"/>
                <w:sz w:val="20"/>
                <w:szCs w:val="20"/>
                <w:lang w:eastAsia="en-AU"/>
              </w:rPr>
              <w:t xml:space="preserve"> the strengths and abilities of their family member with </w:t>
            </w:r>
            <w:r w:rsidR="00AB00B7" w:rsidRPr="009E1A2A">
              <w:rPr>
                <w:rFonts w:cs="Arial"/>
                <w:color w:val="000000"/>
                <w:kern w:val="24"/>
                <w:sz w:val="20"/>
                <w:szCs w:val="20"/>
                <w:lang w:eastAsia="en-AU"/>
              </w:rPr>
              <w:t>disability and</w:t>
            </w:r>
            <w:r w:rsidRPr="009E1A2A">
              <w:rPr>
                <w:rFonts w:cs="Arial"/>
                <w:color w:val="000000"/>
                <w:kern w:val="24"/>
                <w:sz w:val="20"/>
                <w:szCs w:val="20"/>
                <w:lang w:eastAsia="en-AU"/>
              </w:rPr>
              <w:t xml:space="preserve"> seeing them progressing.</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57" w:type="dxa"/>
              <w:left w:w="113" w:type="dxa"/>
              <w:bottom w:w="57" w:type="dxa"/>
              <w:right w:w="113" w:type="dxa"/>
            </w:tcMar>
            <w:hideMark/>
          </w:tcPr>
          <w:p w14:paraId="2BF68DA3" w14:textId="050B873D" w:rsidR="00A16322" w:rsidRPr="00EF3B18" w:rsidRDefault="00A16322" w:rsidP="00A16322">
            <w:pPr>
              <w:pStyle w:val="Bulletpointv1"/>
              <w:spacing w:before="40" w:after="40" w:line="240" w:lineRule="auto"/>
              <w:ind w:left="170" w:hanging="170"/>
              <w:rPr>
                <w:sz w:val="20"/>
                <w:szCs w:val="20"/>
                <w:lang w:eastAsia="en-AU"/>
              </w:rPr>
            </w:pPr>
            <w:r w:rsidRPr="00EF3B18">
              <w:rPr>
                <w:sz w:val="20"/>
                <w:szCs w:val="20"/>
                <w:lang w:eastAsia="en-AU"/>
              </w:rPr>
              <w:t xml:space="preserve">88.4% have no difficulties in </w:t>
            </w:r>
            <w:proofErr w:type="spellStart"/>
            <w:r w:rsidRPr="00EF3B18">
              <w:rPr>
                <w:sz w:val="20"/>
                <w:szCs w:val="20"/>
                <w:lang w:eastAsia="en-AU"/>
              </w:rPr>
              <w:t>recognising</w:t>
            </w:r>
            <w:proofErr w:type="spellEnd"/>
            <w:r w:rsidRPr="00EF3B18">
              <w:rPr>
                <w:sz w:val="20"/>
                <w:szCs w:val="20"/>
                <w:lang w:eastAsia="en-AU"/>
              </w:rPr>
              <w:t xml:space="preserve"> strengths and abilities (16.3</w:t>
            </w:r>
            <w:r w:rsidR="0023456A">
              <w:rPr>
                <w:sz w:val="20"/>
                <w:szCs w:val="20"/>
                <w:lang w:eastAsia="en-AU"/>
              </w:rPr>
              <w:t xml:space="preserve"> percentage-point</w:t>
            </w:r>
            <w:r>
              <w:rPr>
                <w:sz w:val="20"/>
                <w:szCs w:val="20"/>
                <w:lang w:eastAsia="en-AU"/>
              </w:rPr>
              <w:t xml:space="preserve"> </w:t>
            </w:r>
            <w:r w:rsidRPr="00EF3B18">
              <w:rPr>
                <w:sz w:val="20"/>
                <w:szCs w:val="20"/>
                <w:lang w:eastAsia="en-AU"/>
              </w:rPr>
              <w:t>increase).</w:t>
            </w:r>
          </w:p>
          <w:p w14:paraId="7188E48B" w14:textId="64627A1B" w:rsidR="00A16322" w:rsidRPr="00EF3B18" w:rsidRDefault="00A16322" w:rsidP="00A16322">
            <w:pPr>
              <w:pStyle w:val="Bulletpointv1"/>
              <w:spacing w:before="40" w:after="40" w:line="240" w:lineRule="auto"/>
              <w:ind w:left="170" w:hanging="170"/>
              <w:rPr>
                <w:sz w:val="20"/>
                <w:szCs w:val="20"/>
                <w:lang w:eastAsia="en-AU"/>
              </w:rPr>
            </w:pPr>
            <w:r w:rsidRPr="00EF3B18">
              <w:rPr>
                <w:sz w:val="20"/>
                <w:szCs w:val="20"/>
                <w:lang w:eastAsia="en-AU"/>
              </w:rPr>
              <w:t>95.3% have no difficulties seeing progress (18.6</w:t>
            </w:r>
            <w:r w:rsidR="0023456A">
              <w:rPr>
                <w:sz w:val="20"/>
                <w:szCs w:val="20"/>
                <w:lang w:eastAsia="en-AU"/>
              </w:rPr>
              <w:t xml:space="preserve"> percentage-point</w:t>
            </w:r>
            <w:r>
              <w:rPr>
                <w:sz w:val="20"/>
                <w:szCs w:val="20"/>
                <w:lang w:eastAsia="en-AU"/>
              </w:rPr>
              <w:t xml:space="preserve"> </w:t>
            </w:r>
            <w:r w:rsidRPr="00EF3B18">
              <w:rPr>
                <w:sz w:val="20"/>
                <w:szCs w:val="20"/>
                <w:lang w:eastAsia="en-AU"/>
              </w:rPr>
              <w:t>increase).</w:t>
            </w:r>
          </w:p>
        </w:tc>
      </w:tr>
    </w:tbl>
    <w:p w14:paraId="1379F7BD" w14:textId="7A0B302E" w:rsidR="00254B6B" w:rsidRDefault="00A45F46" w:rsidP="00254B6B">
      <w:pPr>
        <w:pStyle w:val="Heading2"/>
      </w:pPr>
      <w:bookmarkStart w:id="6" w:name="_Toc184288059"/>
      <w:r>
        <w:t>Areas of concern or deterioration</w:t>
      </w:r>
      <w:bookmarkEnd w:id="6"/>
    </w:p>
    <w:p w14:paraId="736B00CC" w14:textId="60C96A71" w:rsidR="00254B6B" w:rsidRDefault="00254B6B" w:rsidP="00C50ED9">
      <w:r>
        <w:t>There are o</w:t>
      </w:r>
      <w:r w:rsidRPr="00EF3B18">
        <w:t xml:space="preserve">pportunities for improvement </w:t>
      </w:r>
      <w:r>
        <w:t xml:space="preserve">across </w:t>
      </w:r>
      <w:r w:rsidRPr="00EF3B18">
        <w:t>four</w:t>
      </w:r>
      <w:r>
        <w:t xml:space="preserve"> key</w:t>
      </w:r>
      <w:r w:rsidRPr="00EF3B18">
        <w:t xml:space="preserve"> areas</w:t>
      </w:r>
      <w:r>
        <w:t xml:space="preserve">. These are </w:t>
      </w:r>
      <w:proofErr w:type="spellStart"/>
      <w:r>
        <w:t>summarised</w:t>
      </w:r>
      <w:proofErr w:type="spellEnd"/>
      <w:r w:rsidRPr="00EF3B18">
        <w:t xml:space="preserve"> in </w:t>
      </w:r>
      <w:r w:rsidR="00470871">
        <w:fldChar w:fldCharType="begin"/>
      </w:r>
      <w:r w:rsidR="00470871">
        <w:instrText xml:space="preserve"> REF _Ref184888944 \h </w:instrText>
      </w:r>
      <w:r w:rsidR="00470871">
        <w:fldChar w:fldCharType="separate"/>
      </w:r>
      <w:r w:rsidR="00AD5179">
        <w:t xml:space="preserve">Table </w:t>
      </w:r>
      <w:r w:rsidR="00AD5179">
        <w:rPr>
          <w:noProof/>
        </w:rPr>
        <w:t>2</w:t>
      </w:r>
      <w:r w:rsidR="00470871">
        <w:fldChar w:fldCharType="end"/>
      </w:r>
      <w:r w:rsidR="00470871">
        <w:t xml:space="preserve"> </w:t>
      </w:r>
      <w:r w:rsidRPr="00EF3B18">
        <w:t>below.</w:t>
      </w:r>
    </w:p>
    <w:p w14:paraId="0F8DB8B8" w14:textId="2095A0A7" w:rsidR="00470871" w:rsidRDefault="00470871" w:rsidP="00C50ED9">
      <w:pPr>
        <w:pStyle w:val="Caption"/>
        <w:keepNext/>
      </w:pPr>
      <w:bookmarkStart w:id="7" w:name="_Ref184888944"/>
      <w:r>
        <w:t xml:space="preserve">Table </w:t>
      </w:r>
      <w:r>
        <w:fldChar w:fldCharType="begin"/>
      </w:r>
      <w:r>
        <w:instrText xml:space="preserve"> SEQ Table \* ARABIC </w:instrText>
      </w:r>
      <w:r>
        <w:fldChar w:fldCharType="separate"/>
      </w:r>
      <w:r w:rsidR="00AD5179">
        <w:rPr>
          <w:noProof/>
        </w:rPr>
        <w:t>2</w:t>
      </w:r>
      <w:r>
        <w:fldChar w:fldCharType="end"/>
      </w:r>
      <w:bookmarkEnd w:id="7"/>
      <w:r>
        <w:t xml:space="preserve">: </w:t>
      </w:r>
      <w:r w:rsidRPr="00636904">
        <w:t>Outcomes that are of concern/deteriorating for families and carers</w:t>
      </w:r>
    </w:p>
    <w:tbl>
      <w:tblPr>
        <w:tblpPr w:leftFromText="180" w:rightFromText="180" w:vertAnchor="text" w:horzAnchor="margin" w:tblpY="19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377"/>
        <w:gridCol w:w="4116"/>
      </w:tblGrid>
      <w:tr w:rsidR="00254B6B" w:rsidRPr="005137A8" w14:paraId="0BB0A606" w14:textId="77777777" w:rsidTr="003B21DD">
        <w:trPr>
          <w:trHeight w:val="227"/>
        </w:trPr>
        <w:tc>
          <w:tcPr>
            <w:tcW w:w="9493" w:type="dxa"/>
            <w:gridSpan w:val="2"/>
            <w:shd w:val="clear" w:color="auto" w:fill="E6E0EC"/>
            <w:tcMar>
              <w:top w:w="57" w:type="dxa"/>
              <w:left w:w="113" w:type="dxa"/>
              <w:bottom w:w="57" w:type="dxa"/>
              <w:right w:w="113" w:type="dxa"/>
            </w:tcMar>
            <w:hideMark/>
          </w:tcPr>
          <w:p w14:paraId="6B0A7829" w14:textId="77777777" w:rsidR="00254B6B" w:rsidRPr="00E8006C" w:rsidRDefault="00254B6B" w:rsidP="00EF3B18">
            <w:pPr>
              <w:spacing w:after="0" w:line="240" w:lineRule="auto"/>
              <w:rPr>
                <w:rFonts w:cs="Arial"/>
                <w:szCs w:val="22"/>
                <w:lang w:eastAsia="en-AU"/>
              </w:rPr>
            </w:pPr>
            <w:r w:rsidRPr="00E8006C">
              <w:rPr>
                <w:rFonts w:cs="Arial"/>
                <w:b/>
                <w:bCs/>
                <w:color w:val="000000"/>
                <w:kern w:val="24"/>
                <w:szCs w:val="22"/>
                <w:lang w:eastAsia="en-AU"/>
              </w:rPr>
              <w:t>Rights and advocacy</w:t>
            </w:r>
          </w:p>
        </w:tc>
      </w:tr>
      <w:tr w:rsidR="00254B6B" w:rsidRPr="00CC73D8" w14:paraId="466FB956" w14:textId="77777777" w:rsidTr="003B21DD">
        <w:trPr>
          <w:trHeight w:val="1098"/>
        </w:trPr>
        <w:tc>
          <w:tcPr>
            <w:tcW w:w="5377" w:type="dxa"/>
            <w:shd w:val="clear" w:color="auto" w:fill="auto"/>
            <w:tcMar>
              <w:top w:w="57" w:type="dxa"/>
              <w:left w:w="113" w:type="dxa"/>
              <w:bottom w:w="57" w:type="dxa"/>
              <w:right w:w="113" w:type="dxa"/>
            </w:tcMar>
            <w:hideMark/>
          </w:tcPr>
          <w:p w14:paraId="12DDE1AA" w14:textId="77777777" w:rsidR="00254B6B" w:rsidRPr="00CC73D8" w:rsidRDefault="00254B6B" w:rsidP="00E8006C">
            <w:pPr>
              <w:spacing w:before="40" w:after="40" w:line="240" w:lineRule="auto"/>
              <w:rPr>
                <w:rFonts w:cs="Arial"/>
                <w:color w:val="000000"/>
                <w:kern w:val="24"/>
                <w:sz w:val="20"/>
                <w:szCs w:val="20"/>
                <w:lang w:eastAsia="en-AU"/>
              </w:rPr>
            </w:pPr>
            <w:r w:rsidRPr="007F2271">
              <w:rPr>
                <w:rFonts w:cs="Arial"/>
                <w:color w:val="000000"/>
                <w:kern w:val="24"/>
                <w:sz w:val="20"/>
                <w:szCs w:val="20"/>
                <w:lang w:eastAsia="en-AU"/>
              </w:rPr>
              <w:t xml:space="preserve">Some outcomes related to rights and advocacy for families/carers of participants aged 0 to 14 have deteriorated, particularly in terms of respondents being able to identify the needs of their child/ family and access </w:t>
            </w:r>
            <w:r>
              <w:rPr>
                <w:rFonts w:cs="Arial"/>
                <w:color w:val="000000"/>
                <w:kern w:val="24"/>
                <w:sz w:val="20"/>
                <w:szCs w:val="20"/>
                <w:lang w:eastAsia="en-AU"/>
              </w:rPr>
              <w:t>to</w:t>
            </w:r>
            <w:r w:rsidRPr="007F2271">
              <w:rPr>
                <w:rFonts w:cs="Arial"/>
                <w:color w:val="000000"/>
                <w:kern w:val="24"/>
                <w:sz w:val="20"/>
                <w:szCs w:val="20"/>
                <w:lang w:eastAsia="en-AU"/>
              </w:rPr>
              <w:t xml:space="preserve"> services to meet th</w:t>
            </w:r>
            <w:r>
              <w:rPr>
                <w:rFonts w:cs="Arial"/>
                <w:color w:val="000000"/>
                <w:kern w:val="24"/>
                <w:sz w:val="20"/>
                <w:szCs w:val="20"/>
                <w:lang w:eastAsia="en-AU"/>
              </w:rPr>
              <w:t>eir</w:t>
            </w:r>
            <w:r w:rsidRPr="007F2271">
              <w:rPr>
                <w:rFonts w:cs="Arial"/>
                <w:color w:val="000000"/>
                <w:kern w:val="24"/>
                <w:sz w:val="20"/>
                <w:szCs w:val="20"/>
                <w:lang w:eastAsia="en-AU"/>
              </w:rPr>
              <w:t xml:space="preserve"> needs. In terms of being able to advocate for their family member with disability, the 15 and over age group show</w:t>
            </w:r>
            <w:r>
              <w:rPr>
                <w:rFonts w:cs="Arial"/>
                <w:color w:val="000000"/>
                <w:kern w:val="24"/>
                <w:sz w:val="20"/>
                <w:szCs w:val="20"/>
                <w:lang w:eastAsia="en-AU"/>
              </w:rPr>
              <w:t>s</w:t>
            </w:r>
            <w:r w:rsidRPr="007F2271">
              <w:rPr>
                <w:rFonts w:cs="Arial"/>
                <w:color w:val="000000"/>
                <w:kern w:val="24"/>
                <w:sz w:val="20"/>
                <w:szCs w:val="20"/>
                <w:lang w:eastAsia="en-AU"/>
              </w:rPr>
              <w:t xml:space="preserve"> decreases over time, while the younger age group is </w:t>
            </w:r>
            <w:proofErr w:type="gramStart"/>
            <w:r w:rsidRPr="007F2271">
              <w:rPr>
                <w:rFonts w:cs="Arial"/>
                <w:color w:val="000000"/>
                <w:kern w:val="24"/>
                <w:sz w:val="20"/>
                <w:szCs w:val="20"/>
                <w:lang w:eastAsia="en-AU"/>
              </w:rPr>
              <w:t>fairly stable</w:t>
            </w:r>
            <w:proofErr w:type="gramEnd"/>
            <w:r w:rsidRPr="007F2271">
              <w:rPr>
                <w:rFonts w:cs="Arial"/>
                <w:color w:val="000000"/>
                <w:kern w:val="24"/>
                <w:sz w:val="20"/>
                <w:szCs w:val="20"/>
                <w:lang w:eastAsia="en-AU"/>
              </w:rPr>
              <w:t>.</w:t>
            </w:r>
          </w:p>
        </w:tc>
        <w:tc>
          <w:tcPr>
            <w:tcW w:w="4116" w:type="dxa"/>
            <w:shd w:val="clear" w:color="auto" w:fill="auto"/>
            <w:tcMar>
              <w:top w:w="57" w:type="dxa"/>
              <w:left w:w="113" w:type="dxa"/>
              <w:bottom w:w="57" w:type="dxa"/>
              <w:right w:w="113" w:type="dxa"/>
            </w:tcMar>
            <w:hideMark/>
          </w:tcPr>
          <w:p w14:paraId="6526F40C" w14:textId="0017910C" w:rsidR="00254B6B" w:rsidRPr="00EF3B18" w:rsidRDefault="00254B6B" w:rsidP="00EF3B18">
            <w:pPr>
              <w:pStyle w:val="Bulletpointv1"/>
              <w:spacing w:before="40" w:after="40" w:line="240" w:lineRule="auto"/>
              <w:ind w:left="170" w:hanging="170"/>
              <w:rPr>
                <w:sz w:val="20"/>
                <w:szCs w:val="20"/>
                <w:lang w:eastAsia="en-AU"/>
              </w:rPr>
            </w:pPr>
            <w:r w:rsidRPr="00EF3B18">
              <w:rPr>
                <w:sz w:val="20"/>
                <w:szCs w:val="20"/>
                <w:lang w:eastAsia="en-AU"/>
              </w:rPr>
              <w:t>66.5% able to identify the needs of their child</w:t>
            </w:r>
            <w:r>
              <w:rPr>
                <w:sz w:val="20"/>
                <w:szCs w:val="20"/>
                <w:lang w:eastAsia="en-AU"/>
              </w:rPr>
              <w:t>/</w:t>
            </w:r>
            <w:r w:rsidRPr="00EF3B18">
              <w:rPr>
                <w:sz w:val="20"/>
                <w:szCs w:val="20"/>
                <w:lang w:eastAsia="en-AU"/>
              </w:rPr>
              <w:t>family (8.1</w:t>
            </w:r>
            <w:r w:rsidR="0023456A">
              <w:rPr>
                <w:sz w:val="20"/>
                <w:szCs w:val="20"/>
                <w:lang w:eastAsia="en-AU"/>
              </w:rPr>
              <w:t xml:space="preserve"> percentage-point</w:t>
            </w:r>
            <w:r>
              <w:rPr>
                <w:sz w:val="20"/>
                <w:szCs w:val="20"/>
                <w:lang w:eastAsia="en-AU"/>
              </w:rPr>
              <w:t xml:space="preserve"> </w:t>
            </w:r>
            <w:r w:rsidRPr="00EF3B18">
              <w:rPr>
                <w:sz w:val="20"/>
                <w:szCs w:val="20"/>
                <w:lang w:eastAsia="en-AU"/>
              </w:rPr>
              <w:t>decrease).</w:t>
            </w:r>
          </w:p>
          <w:p w14:paraId="226D6087" w14:textId="3C9CADA4" w:rsidR="00254B6B" w:rsidRPr="00EF3B18" w:rsidRDefault="00254B6B" w:rsidP="00EF3B18">
            <w:pPr>
              <w:pStyle w:val="Bulletpointv1"/>
              <w:spacing w:before="40" w:after="40" w:line="240" w:lineRule="auto"/>
              <w:ind w:left="170" w:hanging="170"/>
              <w:rPr>
                <w:sz w:val="20"/>
                <w:szCs w:val="20"/>
                <w:lang w:eastAsia="en-AU"/>
              </w:rPr>
            </w:pPr>
            <w:r w:rsidRPr="00EF3B18">
              <w:rPr>
                <w:sz w:val="20"/>
                <w:szCs w:val="20"/>
                <w:lang w:eastAsia="en-AU"/>
              </w:rPr>
              <w:t>43.5% able to access services</w:t>
            </w:r>
            <w:r>
              <w:rPr>
                <w:sz w:val="20"/>
                <w:szCs w:val="20"/>
                <w:lang w:eastAsia="en-AU"/>
              </w:rPr>
              <w:t>/</w:t>
            </w:r>
            <w:r w:rsidRPr="00EF3B18">
              <w:rPr>
                <w:sz w:val="20"/>
                <w:szCs w:val="20"/>
                <w:lang w:eastAsia="en-AU"/>
              </w:rPr>
              <w:t>supports to meet needs (11.1</w:t>
            </w:r>
            <w:r w:rsidR="0023456A">
              <w:rPr>
                <w:sz w:val="20"/>
                <w:szCs w:val="20"/>
                <w:lang w:eastAsia="en-AU"/>
              </w:rPr>
              <w:t xml:space="preserve"> percentage-point</w:t>
            </w:r>
            <w:r>
              <w:rPr>
                <w:sz w:val="20"/>
                <w:szCs w:val="20"/>
                <w:lang w:eastAsia="en-AU"/>
              </w:rPr>
              <w:t xml:space="preserve"> </w:t>
            </w:r>
            <w:r w:rsidRPr="00EF3B18">
              <w:rPr>
                <w:sz w:val="20"/>
                <w:szCs w:val="20"/>
                <w:lang w:eastAsia="en-AU"/>
              </w:rPr>
              <w:t>decrease).</w:t>
            </w:r>
          </w:p>
          <w:p w14:paraId="591CF1A9" w14:textId="5C8BFDF0" w:rsidR="00254B6B" w:rsidRPr="00CC73D8" w:rsidRDefault="00254B6B" w:rsidP="00EF3B18">
            <w:pPr>
              <w:pStyle w:val="Bulletpointv1"/>
              <w:spacing w:before="40" w:after="40" w:line="240" w:lineRule="auto"/>
              <w:ind w:left="170" w:hanging="170"/>
              <w:rPr>
                <w:rFonts w:eastAsia="Times New Roman" w:cs="Arial"/>
                <w:color w:val="000000"/>
                <w:kern w:val="24"/>
                <w:sz w:val="20"/>
                <w:szCs w:val="20"/>
                <w:lang w:eastAsia="en-AU"/>
              </w:rPr>
            </w:pPr>
            <w:r w:rsidRPr="00EF3B18">
              <w:rPr>
                <w:sz w:val="20"/>
                <w:szCs w:val="20"/>
                <w:lang w:eastAsia="en-AU"/>
              </w:rPr>
              <w:t>69.1% able to advocate (9.4</w:t>
            </w:r>
            <w:r w:rsidR="0023456A">
              <w:rPr>
                <w:sz w:val="20"/>
                <w:szCs w:val="20"/>
                <w:lang w:eastAsia="en-AU"/>
              </w:rPr>
              <w:t xml:space="preserve"> percentage-point</w:t>
            </w:r>
            <w:r>
              <w:rPr>
                <w:sz w:val="20"/>
                <w:szCs w:val="20"/>
                <w:lang w:eastAsia="en-AU"/>
              </w:rPr>
              <w:t xml:space="preserve"> </w:t>
            </w:r>
            <w:r w:rsidRPr="00EF3B18">
              <w:rPr>
                <w:sz w:val="20"/>
                <w:szCs w:val="20"/>
                <w:lang w:eastAsia="en-AU"/>
              </w:rPr>
              <w:t>decrease).</w:t>
            </w:r>
          </w:p>
        </w:tc>
      </w:tr>
    </w:tbl>
    <w:p w14:paraId="68D29FA7" w14:textId="5DB1F5A8" w:rsidR="00456980" w:rsidRDefault="00456980" w:rsidP="00254B6B">
      <w:pPr>
        <w:spacing w:before="120" w:after="120"/>
        <w:rPr>
          <w:sz w:val="14"/>
          <w:szCs w:val="14"/>
        </w:rPr>
      </w:pPr>
    </w:p>
    <w:p w14:paraId="0F2A0480" w14:textId="77777777" w:rsidR="00456980" w:rsidRDefault="00456980">
      <w:pPr>
        <w:spacing w:after="0" w:line="240" w:lineRule="auto"/>
        <w:rPr>
          <w:sz w:val="14"/>
          <w:szCs w:val="14"/>
        </w:rPr>
      </w:pPr>
      <w:r>
        <w:rPr>
          <w:sz w:val="14"/>
          <w:szCs w:val="14"/>
        </w:rPr>
        <w:br w:type="page"/>
      </w:r>
    </w:p>
    <w:p w14:paraId="513447C3" w14:textId="77777777" w:rsidR="00456980" w:rsidRDefault="00456980" w:rsidP="00254B6B">
      <w:pPr>
        <w:spacing w:before="120" w:after="120"/>
        <w:rPr>
          <w:sz w:val="14"/>
          <w:szCs w:val="14"/>
        </w:rPr>
      </w:pPr>
    </w:p>
    <w:tbl>
      <w:tblPr>
        <w:tblW w:w="95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389"/>
        <w:gridCol w:w="4114"/>
      </w:tblGrid>
      <w:tr w:rsidR="00254B6B" w:rsidRPr="005137A8" w14:paraId="1C8EB819" w14:textId="77777777" w:rsidTr="003B21DD">
        <w:trPr>
          <w:trHeight w:val="227"/>
        </w:trPr>
        <w:tc>
          <w:tcPr>
            <w:tcW w:w="9503" w:type="dxa"/>
            <w:gridSpan w:val="2"/>
            <w:shd w:val="clear" w:color="auto" w:fill="E6E0EC"/>
            <w:tcMar>
              <w:top w:w="57" w:type="dxa"/>
              <w:left w:w="113" w:type="dxa"/>
              <w:bottom w:w="57" w:type="dxa"/>
              <w:right w:w="113" w:type="dxa"/>
            </w:tcMar>
            <w:hideMark/>
          </w:tcPr>
          <w:p w14:paraId="79751AB6" w14:textId="77777777" w:rsidR="00254B6B" w:rsidRPr="00E8006C" w:rsidRDefault="00254B6B" w:rsidP="00EF3B18">
            <w:pPr>
              <w:spacing w:after="0" w:line="240" w:lineRule="auto"/>
              <w:rPr>
                <w:rFonts w:cs="Arial"/>
                <w:szCs w:val="22"/>
                <w:lang w:eastAsia="en-AU"/>
              </w:rPr>
            </w:pPr>
            <w:r w:rsidRPr="00E8006C">
              <w:rPr>
                <w:rFonts w:cs="Arial"/>
                <w:b/>
                <w:bCs/>
                <w:color w:val="000000"/>
                <w:kern w:val="24"/>
                <w:szCs w:val="22"/>
                <w:lang w:eastAsia="en-AU"/>
              </w:rPr>
              <w:t>Families and carers feel supported</w:t>
            </w:r>
          </w:p>
        </w:tc>
      </w:tr>
      <w:tr w:rsidR="00254B6B" w:rsidRPr="00BD3663" w14:paraId="5D64E812" w14:textId="77777777" w:rsidTr="003B21DD">
        <w:trPr>
          <w:trHeight w:val="1420"/>
        </w:trPr>
        <w:tc>
          <w:tcPr>
            <w:tcW w:w="5389" w:type="dxa"/>
            <w:shd w:val="clear" w:color="auto" w:fill="auto"/>
            <w:tcMar>
              <w:top w:w="57" w:type="dxa"/>
              <w:left w:w="113" w:type="dxa"/>
              <w:bottom w:w="57" w:type="dxa"/>
              <w:right w:w="113" w:type="dxa"/>
            </w:tcMar>
            <w:hideMark/>
          </w:tcPr>
          <w:p w14:paraId="2A3953DA" w14:textId="77777777" w:rsidR="00254B6B" w:rsidRPr="00BD3663" w:rsidRDefault="00254B6B" w:rsidP="00E8006C">
            <w:pPr>
              <w:spacing w:before="40" w:after="40" w:line="240" w:lineRule="auto"/>
              <w:rPr>
                <w:rFonts w:cs="Arial"/>
                <w:color w:val="000000"/>
                <w:kern w:val="24"/>
                <w:sz w:val="20"/>
                <w:szCs w:val="20"/>
                <w:lang w:eastAsia="en-AU"/>
              </w:rPr>
            </w:pPr>
            <w:r w:rsidRPr="00E423C0">
              <w:rPr>
                <w:rFonts w:cs="Arial"/>
                <w:color w:val="000000"/>
                <w:kern w:val="24"/>
                <w:sz w:val="20"/>
                <w:szCs w:val="20"/>
                <w:lang w:eastAsia="en-AU"/>
              </w:rPr>
              <w:t>Some outcomes related to families feeling supported have deteriorated, particularly</w:t>
            </w:r>
            <w:r>
              <w:rPr>
                <w:rFonts w:cs="Arial"/>
                <w:color w:val="000000"/>
                <w:kern w:val="24"/>
                <w:sz w:val="20"/>
                <w:szCs w:val="20"/>
                <w:lang w:eastAsia="en-AU"/>
              </w:rPr>
              <w:t xml:space="preserve"> in relation to having support networks to meet different needs.</w:t>
            </w:r>
          </w:p>
        </w:tc>
        <w:tc>
          <w:tcPr>
            <w:tcW w:w="4114" w:type="dxa"/>
            <w:shd w:val="clear" w:color="auto" w:fill="auto"/>
            <w:tcMar>
              <w:top w:w="57" w:type="dxa"/>
              <w:left w:w="113" w:type="dxa"/>
              <w:bottom w:w="57" w:type="dxa"/>
              <w:right w:w="113" w:type="dxa"/>
            </w:tcMar>
            <w:hideMark/>
          </w:tcPr>
          <w:p w14:paraId="74529195" w14:textId="028AE452" w:rsidR="00254B6B" w:rsidRPr="00EF3B18" w:rsidRDefault="00254B6B" w:rsidP="00EF3B18">
            <w:pPr>
              <w:pStyle w:val="Bulletpointv1"/>
              <w:spacing w:before="40" w:after="40" w:line="240" w:lineRule="auto"/>
              <w:ind w:left="170" w:hanging="170"/>
              <w:rPr>
                <w:sz w:val="20"/>
                <w:szCs w:val="20"/>
                <w:lang w:eastAsia="en-AU"/>
              </w:rPr>
            </w:pPr>
            <w:r w:rsidRPr="00EF3B18">
              <w:rPr>
                <w:sz w:val="20"/>
                <w:szCs w:val="20"/>
                <w:lang w:eastAsia="en-AU"/>
              </w:rPr>
              <w:t>41.8% have friends they see as often as they’d like (1.9</w:t>
            </w:r>
            <w:r w:rsidR="0023456A">
              <w:rPr>
                <w:sz w:val="20"/>
                <w:szCs w:val="20"/>
                <w:lang w:eastAsia="en-AU"/>
              </w:rPr>
              <w:t xml:space="preserve"> percentage-point</w:t>
            </w:r>
            <w:r>
              <w:rPr>
                <w:sz w:val="20"/>
                <w:szCs w:val="20"/>
                <w:lang w:eastAsia="en-AU"/>
              </w:rPr>
              <w:t xml:space="preserve"> </w:t>
            </w:r>
            <w:r w:rsidRPr="00EF3B18">
              <w:rPr>
                <w:sz w:val="20"/>
                <w:szCs w:val="20"/>
                <w:lang w:eastAsia="en-AU"/>
              </w:rPr>
              <w:t>decrease).</w:t>
            </w:r>
          </w:p>
          <w:p w14:paraId="1EA7F499" w14:textId="4EB533E4" w:rsidR="00254B6B" w:rsidRPr="00EF3B18" w:rsidRDefault="00254B6B" w:rsidP="00EF3B18">
            <w:pPr>
              <w:pStyle w:val="Bulletpointv1"/>
              <w:spacing w:before="40" w:after="40" w:line="240" w:lineRule="auto"/>
              <w:ind w:left="170" w:hanging="170"/>
              <w:rPr>
                <w:sz w:val="20"/>
                <w:szCs w:val="20"/>
                <w:lang w:eastAsia="en-AU"/>
              </w:rPr>
            </w:pPr>
            <w:r w:rsidRPr="00EF3B18">
              <w:rPr>
                <w:sz w:val="20"/>
                <w:szCs w:val="20"/>
                <w:lang w:eastAsia="en-AU"/>
              </w:rPr>
              <w:t>33.7% have people they can ask for practical help (5.8</w:t>
            </w:r>
            <w:r w:rsidR="0023456A">
              <w:rPr>
                <w:sz w:val="20"/>
                <w:szCs w:val="20"/>
                <w:lang w:eastAsia="en-AU"/>
              </w:rPr>
              <w:t xml:space="preserve"> percentage-point</w:t>
            </w:r>
            <w:r>
              <w:rPr>
                <w:sz w:val="20"/>
                <w:szCs w:val="20"/>
                <w:lang w:eastAsia="en-AU"/>
              </w:rPr>
              <w:t xml:space="preserve"> </w:t>
            </w:r>
            <w:r w:rsidRPr="00EF3B18">
              <w:rPr>
                <w:sz w:val="20"/>
                <w:szCs w:val="20"/>
                <w:lang w:eastAsia="en-AU"/>
              </w:rPr>
              <w:t>decrease).</w:t>
            </w:r>
          </w:p>
          <w:p w14:paraId="2C5F419D" w14:textId="159262C3" w:rsidR="00254B6B" w:rsidRPr="00BD3663" w:rsidRDefault="00254B6B" w:rsidP="00EF3B18">
            <w:pPr>
              <w:pStyle w:val="Bulletpointv1"/>
              <w:spacing w:before="40" w:after="40" w:line="240" w:lineRule="auto"/>
              <w:ind w:left="170" w:hanging="170"/>
              <w:rPr>
                <w:rFonts w:eastAsia="Times New Roman" w:cs="Arial"/>
                <w:color w:val="000000"/>
                <w:kern w:val="24"/>
                <w:sz w:val="20"/>
                <w:szCs w:val="20"/>
                <w:lang w:eastAsia="en-AU"/>
              </w:rPr>
            </w:pPr>
            <w:r w:rsidRPr="00EF3B18">
              <w:rPr>
                <w:sz w:val="20"/>
                <w:szCs w:val="20"/>
                <w:lang w:eastAsia="en-AU"/>
              </w:rPr>
              <w:t>26.7% have people they can ask for childcare (3.0</w:t>
            </w:r>
            <w:r w:rsidR="0023456A">
              <w:rPr>
                <w:sz w:val="20"/>
                <w:szCs w:val="20"/>
                <w:lang w:eastAsia="en-AU"/>
              </w:rPr>
              <w:t xml:space="preserve"> percentage-point</w:t>
            </w:r>
            <w:r>
              <w:rPr>
                <w:sz w:val="20"/>
                <w:szCs w:val="20"/>
                <w:lang w:eastAsia="en-AU"/>
              </w:rPr>
              <w:t xml:space="preserve"> </w:t>
            </w:r>
            <w:r w:rsidRPr="00EF3B18">
              <w:rPr>
                <w:sz w:val="20"/>
                <w:szCs w:val="20"/>
                <w:lang w:eastAsia="en-AU"/>
              </w:rPr>
              <w:t>decrease).</w:t>
            </w:r>
          </w:p>
        </w:tc>
      </w:tr>
    </w:tbl>
    <w:p w14:paraId="7A734FF1" w14:textId="77777777" w:rsidR="00254B6B" w:rsidRDefault="00254B6B" w:rsidP="00254B6B">
      <w:pPr>
        <w:spacing w:after="0"/>
        <w:rPr>
          <w:sz w:val="14"/>
          <w:szCs w:val="14"/>
        </w:rPr>
      </w:pPr>
    </w:p>
    <w:tbl>
      <w:tblPr>
        <w:tblpPr w:leftFromText="180" w:rightFromText="180" w:vertAnchor="text" w:horzAnchor="margin" w:tblpY="11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377"/>
        <w:gridCol w:w="4116"/>
      </w:tblGrid>
      <w:tr w:rsidR="00254B6B" w:rsidRPr="005137A8" w14:paraId="7F9418FB" w14:textId="77777777" w:rsidTr="003B21DD">
        <w:trPr>
          <w:trHeight w:val="227"/>
        </w:trPr>
        <w:tc>
          <w:tcPr>
            <w:tcW w:w="9493" w:type="dxa"/>
            <w:gridSpan w:val="2"/>
            <w:shd w:val="clear" w:color="auto" w:fill="E6E0EC"/>
            <w:tcMar>
              <w:top w:w="57" w:type="dxa"/>
              <w:left w:w="113" w:type="dxa"/>
              <w:bottom w:w="57" w:type="dxa"/>
              <w:right w:w="113" w:type="dxa"/>
            </w:tcMar>
            <w:hideMark/>
          </w:tcPr>
          <w:p w14:paraId="04EC7D6B" w14:textId="77777777" w:rsidR="00254B6B" w:rsidRPr="00E8006C" w:rsidRDefault="00254B6B" w:rsidP="00EF3B18">
            <w:pPr>
              <w:spacing w:after="0" w:line="240" w:lineRule="auto"/>
              <w:rPr>
                <w:rFonts w:cs="Arial"/>
                <w:szCs w:val="22"/>
                <w:lang w:eastAsia="en-AU"/>
              </w:rPr>
            </w:pPr>
            <w:r w:rsidRPr="00E8006C">
              <w:rPr>
                <w:rFonts w:cs="Arial"/>
                <w:b/>
                <w:bCs/>
                <w:color w:val="000000"/>
                <w:kern w:val="24"/>
                <w:szCs w:val="22"/>
                <w:lang w:eastAsia="en-AU"/>
              </w:rPr>
              <w:t>Self-rated health</w:t>
            </w:r>
          </w:p>
        </w:tc>
      </w:tr>
      <w:tr w:rsidR="00254B6B" w:rsidRPr="00D63FAB" w14:paraId="656DACD3" w14:textId="77777777" w:rsidTr="003B21DD">
        <w:trPr>
          <w:trHeight w:val="304"/>
        </w:trPr>
        <w:tc>
          <w:tcPr>
            <w:tcW w:w="5377" w:type="dxa"/>
            <w:shd w:val="clear" w:color="auto" w:fill="auto"/>
            <w:tcMar>
              <w:top w:w="57" w:type="dxa"/>
              <w:left w:w="113" w:type="dxa"/>
              <w:bottom w:w="57" w:type="dxa"/>
              <w:right w:w="113" w:type="dxa"/>
            </w:tcMar>
            <w:hideMark/>
          </w:tcPr>
          <w:p w14:paraId="6F8F4E57" w14:textId="77777777" w:rsidR="00254B6B" w:rsidRPr="00D63FAB" w:rsidRDefault="00254B6B" w:rsidP="00E8006C">
            <w:pPr>
              <w:spacing w:before="40" w:after="40" w:line="240" w:lineRule="auto"/>
              <w:rPr>
                <w:rFonts w:cs="Arial"/>
                <w:color w:val="000000"/>
                <w:kern w:val="24"/>
                <w:sz w:val="20"/>
                <w:szCs w:val="20"/>
                <w:lang w:eastAsia="en-AU"/>
              </w:rPr>
            </w:pPr>
            <w:r w:rsidRPr="004E589D">
              <w:rPr>
                <w:rFonts w:cs="Arial"/>
                <w:color w:val="000000"/>
                <w:kern w:val="24"/>
                <w:sz w:val="20"/>
                <w:szCs w:val="20"/>
                <w:lang w:eastAsia="en-AU"/>
              </w:rPr>
              <w:t>Across all participant age groups, self-rated health of families/ carers has deteriorated over time.</w:t>
            </w:r>
          </w:p>
        </w:tc>
        <w:tc>
          <w:tcPr>
            <w:tcW w:w="4116" w:type="dxa"/>
            <w:shd w:val="clear" w:color="auto" w:fill="auto"/>
            <w:tcMar>
              <w:top w:w="57" w:type="dxa"/>
              <w:left w:w="113" w:type="dxa"/>
              <w:bottom w:w="57" w:type="dxa"/>
              <w:right w:w="113" w:type="dxa"/>
            </w:tcMar>
            <w:hideMark/>
          </w:tcPr>
          <w:p w14:paraId="67BD54DE" w14:textId="55E07DDA" w:rsidR="00254B6B" w:rsidRPr="00D63FAB" w:rsidRDefault="00254B6B" w:rsidP="00EF3B18">
            <w:pPr>
              <w:pStyle w:val="Bulletpointv1"/>
              <w:spacing w:before="40" w:after="40" w:line="240" w:lineRule="auto"/>
              <w:ind w:left="170" w:hanging="170"/>
              <w:rPr>
                <w:rFonts w:eastAsia="Times New Roman" w:cs="Arial"/>
                <w:color w:val="000000"/>
                <w:kern w:val="24"/>
                <w:sz w:val="20"/>
                <w:szCs w:val="20"/>
                <w:lang w:eastAsia="en-AU"/>
              </w:rPr>
            </w:pPr>
            <w:r w:rsidRPr="00EF3B18">
              <w:rPr>
                <w:sz w:val="20"/>
                <w:szCs w:val="20"/>
                <w:lang w:eastAsia="en-AU"/>
              </w:rPr>
              <w:t>9.3</w:t>
            </w:r>
            <w:r w:rsidR="0023456A">
              <w:rPr>
                <w:sz w:val="20"/>
                <w:szCs w:val="20"/>
                <w:lang w:eastAsia="en-AU"/>
              </w:rPr>
              <w:t xml:space="preserve"> percentage-point</w:t>
            </w:r>
            <w:r>
              <w:rPr>
                <w:sz w:val="20"/>
                <w:szCs w:val="20"/>
                <w:lang w:eastAsia="en-AU"/>
              </w:rPr>
              <w:t xml:space="preserve"> </w:t>
            </w:r>
            <w:r w:rsidRPr="00EF3B18">
              <w:rPr>
                <w:sz w:val="20"/>
                <w:szCs w:val="20"/>
                <w:lang w:eastAsia="en-AU"/>
              </w:rPr>
              <w:t>decrease to 64.2%.</w:t>
            </w:r>
          </w:p>
        </w:tc>
      </w:tr>
    </w:tbl>
    <w:p w14:paraId="29A3E391" w14:textId="77777777" w:rsidR="00254B6B" w:rsidRDefault="00254B6B" w:rsidP="00254B6B">
      <w:pPr>
        <w:spacing w:after="0"/>
        <w:rPr>
          <w:sz w:val="14"/>
          <w:szCs w:val="14"/>
        </w:rPr>
      </w:pPr>
    </w:p>
    <w:tbl>
      <w:tblPr>
        <w:tblpPr w:leftFromText="180" w:rightFromText="180" w:vertAnchor="text" w:horzAnchor="margin" w:tblpY="11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377"/>
        <w:gridCol w:w="4116"/>
      </w:tblGrid>
      <w:tr w:rsidR="00254B6B" w:rsidRPr="005137A8" w14:paraId="30F6F17A" w14:textId="77777777" w:rsidTr="003B21DD">
        <w:trPr>
          <w:trHeight w:val="227"/>
        </w:trPr>
        <w:tc>
          <w:tcPr>
            <w:tcW w:w="9493" w:type="dxa"/>
            <w:gridSpan w:val="2"/>
            <w:shd w:val="clear" w:color="auto" w:fill="E6E0EC"/>
            <w:tcMar>
              <w:top w:w="57" w:type="dxa"/>
              <w:left w:w="113" w:type="dxa"/>
              <w:bottom w:w="57" w:type="dxa"/>
              <w:right w:w="113" w:type="dxa"/>
            </w:tcMar>
            <w:hideMark/>
          </w:tcPr>
          <w:p w14:paraId="426828ED" w14:textId="53B18B28" w:rsidR="00254B6B" w:rsidRPr="00E8006C" w:rsidRDefault="00254B6B" w:rsidP="00EF3B18">
            <w:pPr>
              <w:spacing w:after="0" w:line="240" w:lineRule="auto"/>
              <w:rPr>
                <w:rFonts w:cs="Arial"/>
                <w:szCs w:val="22"/>
                <w:lang w:eastAsia="en-AU"/>
              </w:rPr>
            </w:pPr>
            <w:r w:rsidRPr="00E8006C">
              <w:rPr>
                <w:rFonts w:cs="Arial"/>
                <w:b/>
                <w:bCs/>
                <w:color w:val="000000"/>
                <w:kern w:val="24"/>
                <w:szCs w:val="22"/>
                <w:lang w:eastAsia="en-AU"/>
              </w:rPr>
              <w:t>Social and community involvement</w:t>
            </w:r>
          </w:p>
        </w:tc>
      </w:tr>
      <w:tr w:rsidR="00254B6B" w:rsidRPr="00D63FAB" w14:paraId="6F5B7883" w14:textId="77777777" w:rsidTr="003B21DD">
        <w:trPr>
          <w:trHeight w:val="304"/>
        </w:trPr>
        <w:tc>
          <w:tcPr>
            <w:tcW w:w="5377" w:type="dxa"/>
            <w:shd w:val="clear" w:color="auto" w:fill="auto"/>
            <w:tcMar>
              <w:top w:w="57" w:type="dxa"/>
              <w:left w:w="113" w:type="dxa"/>
              <w:bottom w:w="57" w:type="dxa"/>
              <w:right w:w="113" w:type="dxa"/>
            </w:tcMar>
            <w:hideMark/>
          </w:tcPr>
          <w:p w14:paraId="0C9AA5F2" w14:textId="24E1D41C" w:rsidR="00254B6B" w:rsidRPr="00D63FAB" w:rsidRDefault="00254B6B" w:rsidP="00E8006C">
            <w:pPr>
              <w:spacing w:before="40" w:after="40" w:line="240" w:lineRule="auto"/>
              <w:rPr>
                <w:rFonts w:cs="Arial"/>
                <w:color w:val="000000"/>
                <w:kern w:val="24"/>
                <w:sz w:val="20"/>
                <w:szCs w:val="20"/>
                <w:lang w:eastAsia="en-AU"/>
              </w:rPr>
            </w:pPr>
            <w:r w:rsidRPr="005D24DD">
              <w:rPr>
                <w:rFonts w:cs="Arial"/>
                <w:color w:val="000000"/>
                <w:kern w:val="24"/>
                <w:sz w:val="20"/>
                <w:szCs w:val="20"/>
                <w:lang w:eastAsia="en-AU"/>
              </w:rPr>
              <w:t>Families and carers of participants aged 0 to 14 have experienced some deterioration in social and community involvement, with a decline in the percentage of families/ carers who are able to engage in social interactions and community life as much as they want. In addition, there has been an increase in respondents who say that one of the barriers to greater involvement is the situation with their child</w:t>
            </w:r>
            <w:r>
              <w:rPr>
                <w:rFonts w:cs="Arial"/>
                <w:color w:val="000000"/>
                <w:kern w:val="24"/>
                <w:sz w:val="20"/>
                <w:szCs w:val="20"/>
                <w:lang w:eastAsia="en-AU"/>
              </w:rPr>
              <w:t xml:space="preserve"> (deterioration in the indicator)</w:t>
            </w:r>
            <w:r w:rsidRPr="005D24DD">
              <w:rPr>
                <w:rFonts w:cs="Arial"/>
                <w:color w:val="000000"/>
                <w:kern w:val="24"/>
                <w:sz w:val="20"/>
                <w:szCs w:val="20"/>
                <w:lang w:eastAsia="en-AU"/>
              </w:rPr>
              <w:t>.</w:t>
            </w:r>
          </w:p>
        </w:tc>
        <w:tc>
          <w:tcPr>
            <w:tcW w:w="4116" w:type="dxa"/>
            <w:shd w:val="clear" w:color="auto" w:fill="auto"/>
            <w:tcMar>
              <w:top w:w="57" w:type="dxa"/>
              <w:left w:w="113" w:type="dxa"/>
              <w:bottom w:w="57" w:type="dxa"/>
              <w:right w:w="113" w:type="dxa"/>
            </w:tcMar>
            <w:hideMark/>
          </w:tcPr>
          <w:p w14:paraId="6379A54F" w14:textId="292B5D95" w:rsidR="00254B6B" w:rsidRPr="00EF3B18" w:rsidRDefault="00254B6B" w:rsidP="00254B6B">
            <w:pPr>
              <w:pStyle w:val="Bulletpointv1"/>
              <w:spacing w:before="40" w:after="40" w:line="240" w:lineRule="auto"/>
              <w:ind w:left="170" w:hanging="170"/>
              <w:rPr>
                <w:sz w:val="20"/>
                <w:szCs w:val="20"/>
                <w:lang w:eastAsia="en-AU"/>
              </w:rPr>
            </w:pPr>
            <w:r>
              <w:rPr>
                <w:sz w:val="20"/>
                <w:szCs w:val="20"/>
                <w:lang w:eastAsia="en-AU"/>
              </w:rPr>
              <w:t>4.1</w:t>
            </w:r>
            <w:r w:rsidR="0023456A">
              <w:rPr>
                <w:sz w:val="20"/>
                <w:szCs w:val="20"/>
                <w:lang w:eastAsia="en-AU"/>
              </w:rPr>
              <w:t xml:space="preserve"> percentage-point</w:t>
            </w:r>
            <w:r>
              <w:rPr>
                <w:sz w:val="20"/>
                <w:szCs w:val="20"/>
                <w:lang w:eastAsia="en-AU"/>
              </w:rPr>
              <w:t xml:space="preserve"> </w:t>
            </w:r>
            <w:r w:rsidRPr="00EF3B18">
              <w:rPr>
                <w:sz w:val="20"/>
                <w:szCs w:val="20"/>
                <w:lang w:eastAsia="en-AU"/>
              </w:rPr>
              <w:t>decrease to 25.3% in being able to engage socially as much as they want</w:t>
            </w:r>
            <w:r>
              <w:rPr>
                <w:sz w:val="20"/>
                <w:szCs w:val="20"/>
                <w:lang w:eastAsia="en-AU"/>
              </w:rPr>
              <w:t xml:space="preserve"> after six years</w:t>
            </w:r>
            <w:r w:rsidRPr="00EF3B18">
              <w:rPr>
                <w:sz w:val="20"/>
                <w:szCs w:val="20"/>
                <w:lang w:eastAsia="en-AU"/>
              </w:rPr>
              <w:t>.</w:t>
            </w:r>
          </w:p>
          <w:p w14:paraId="23DCF97A" w14:textId="64BC0F0C" w:rsidR="00254B6B" w:rsidRPr="00D63FAB" w:rsidRDefault="00254B6B" w:rsidP="00254B6B">
            <w:pPr>
              <w:pStyle w:val="Bulletpointv1"/>
              <w:spacing w:before="40" w:after="40" w:line="240" w:lineRule="auto"/>
              <w:ind w:left="170" w:hanging="170"/>
              <w:rPr>
                <w:rFonts w:eastAsia="Times New Roman" w:cs="Arial"/>
                <w:color w:val="000000"/>
                <w:kern w:val="24"/>
                <w:sz w:val="20"/>
                <w:szCs w:val="20"/>
                <w:lang w:eastAsia="en-AU"/>
              </w:rPr>
            </w:pPr>
            <w:r w:rsidRPr="00EF3B18">
              <w:rPr>
                <w:sz w:val="20"/>
                <w:szCs w:val="20"/>
                <w:lang w:eastAsia="en-AU"/>
              </w:rPr>
              <w:t>5.0</w:t>
            </w:r>
            <w:r w:rsidR="0023456A">
              <w:rPr>
                <w:sz w:val="20"/>
                <w:szCs w:val="20"/>
                <w:lang w:eastAsia="en-AU"/>
              </w:rPr>
              <w:t xml:space="preserve"> percentage-point</w:t>
            </w:r>
            <w:r>
              <w:rPr>
                <w:sz w:val="20"/>
                <w:szCs w:val="20"/>
                <w:lang w:eastAsia="en-AU"/>
              </w:rPr>
              <w:t xml:space="preserve"> </w:t>
            </w:r>
            <w:r w:rsidRPr="00EF3B18">
              <w:rPr>
                <w:sz w:val="20"/>
                <w:szCs w:val="20"/>
                <w:lang w:eastAsia="en-AU"/>
              </w:rPr>
              <w:t>increase to 95.5% in saying the situation with their child is a barrier.</w:t>
            </w:r>
          </w:p>
        </w:tc>
      </w:tr>
    </w:tbl>
    <w:p w14:paraId="7DA1287B" w14:textId="7A518465" w:rsidR="00254B6B" w:rsidRDefault="00A45F46" w:rsidP="00A45F46">
      <w:pPr>
        <w:pStyle w:val="Heading2"/>
      </w:pPr>
      <w:bookmarkStart w:id="8" w:name="_Toc184288060"/>
      <w:r>
        <w:t>Benchmarking against the Australian population</w:t>
      </w:r>
      <w:bookmarkEnd w:id="8"/>
    </w:p>
    <w:p w14:paraId="73E7C6BD" w14:textId="77777777" w:rsidR="00A667AC" w:rsidRPr="00A667AC" w:rsidRDefault="00A667AC" w:rsidP="00A667AC">
      <w:pPr>
        <w:rPr>
          <w:shd w:val="clear" w:color="auto" w:fill="FFFFFF"/>
        </w:rPr>
      </w:pPr>
      <w:r w:rsidRPr="00A667AC">
        <w:rPr>
          <w:shd w:val="clear" w:color="auto" w:fill="FFFFFF"/>
        </w:rPr>
        <w:t xml:space="preserve">Overall, families and carers of NDIS participants experience poorer outcomes than the Australian population in the areas of employment and health. However, the trend is improving in terms of employment for family and carers of younger participants. </w:t>
      </w:r>
    </w:p>
    <w:p w14:paraId="1DC03134" w14:textId="77777777" w:rsidR="00A667AC" w:rsidRDefault="00A667AC" w:rsidP="00A667AC">
      <w:pPr>
        <w:pStyle w:val="Bullet"/>
        <w:contextualSpacing w:val="0"/>
      </w:pPr>
      <w:r>
        <w:t>The percentage in a paid job has increased for families and carers of participants aged under 25. For this combined group, the percentage in a paid job has increased by 12.5 percentage points (over seven years).</w:t>
      </w:r>
    </w:p>
    <w:p w14:paraId="712C6B22" w14:textId="77777777" w:rsidR="00A667AC" w:rsidRDefault="00A667AC" w:rsidP="00A667AC">
      <w:pPr>
        <w:pStyle w:val="Bullet"/>
        <w:contextualSpacing w:val="0"/>
      </w:pPr>
      <w:r>
        <w:t>Longitudinal improvement in the percentage of respondents working 15 hours or more per week is strong, reaching 89.2% after seven years. This has almost reached the Australian population benchmark (</w:t>
      </w:r>
      <w:r w:rsidRPr="00D306EA">
        <w:t>94.4%).</w:t>
      </w:r>
      <w:r>
        <w:t xml:space="preserve"> </w:t>
      </w:r>
    </w:p>
    <w:p w14:paraId="5016EFFC" w14:textId="77777777" w:rsidR="00A667AC" w:rsidRPr="00A667AC" w:rsidRDefault="00A667AC" w:rsidP="00A667AC">
      <w:pPr>
        <w:rPr>
          <w:shd w:val="clear" w:color="auto" w:fill="FFFFFF"/>
        </w:rPr>
      </w:pPr>
      <w:r w:rsidRPr="00A667AC">
        <w:rPr>
          <w:shd w:val="clear" w:color="auto" w:fill="FFFFFF"/>
        </w:rPr>
        <w:t>Self-rated health deteriorates with time in Scheme, possibly due to older age. After seven years, 64.2% of families and carers rated their health as “Excellent”, “Very Good” or “Good”, substantially lower than the Australian population benchmark of 87.4%.</w:t>
      </w:r>
    </w:p>
    <w:p w14:paraId="5A280749" w14:textId="0E982403" w:rsidR="00845360" w:rsidRDefault="00521FAA" w:rsidP="00845360">
      <w:pPr>
        <w:pStyle w:val="Heading2"/>
      </w:pPr>
      <w:bookmarkStart w:id="9" w:name="_Toc184288061"/>
      <w:r>
        <w:lastRenderedPageBreak/>
        <w:t>Has the NDIS helped?</w:t>
      </w:r>
      <w:bookmarkEnd w:id="9"/>
    </w:p>
    <w:p w14:paraId="47F69D46" w14:textId="6F61645F" w:rsidR="00845360" w:rsidRDefault="00845360" w:rsidP="00845360">
      <w:pPr>
        <w:jc w:val="both"/>
      </w:pPr>
      <w:r>
        <w:t xml:space="preserve">Overall, there is an increasing trend, associated with time in Scheme, in positive perceptions of whether the NDIS has helped, for </w:t>
      </w:r>
      <w:r w:rsidRPr="00521FAA">
        <w:t>all domains and across all cohorts</w:t>
      </w:r>
      <w:r>
        <w:t xml:space="preserve">. </w:t>
      </w:r>
    </w:p>
    <w:p w14:paraId="5AFC588D" w14:textId="77777777" w:rsidR="00845360" w:rsidRDefault="00845360" w:rsidP="00CD7B07">
      <w:pPr>
        <w:pStyle w:val="Bulletpointv1"/>
        <w:spacing w:after="120"/>
      </w:pPr>
      <w:r>
        <w:t>For families and carers of participants aged 0 to 14,</w:t>
      </w:r>
      <w:r w:rsidRPr="00C26915">
        <w:t xml:space="preserve"> opinions are most positive in relation to improving family/carer capacity to help their child develop and learn.</w:t>
      </w:r>
      <w:r>
        <w:t xml:space="preserve"> For the 15 and over participant age group, families and carers are most positive about the Scheme’s role in helping them feel supported and assisting them to access services.</w:t>
      </w:r>
    </w:p>
    <w:p w14:paraId="1DDDF610" w14:textId="77777777" w:rsidR="00845360" w:rsidRDefault="00845360" w:rsidP="00CD7B07">
      <w:pPr>
        <w:pStyle w:val="Bulletpointv1"/>
        <w:spacing w:after="120"/>
      </w:pPr>
      <w:r>
        <w:t>Families and carers of participants aged 0 to 14 tend to be more satisfied with the amount of say they have in plan development than with plan implementation; however, satisfaction with plan development improves faster over time.</w:t>
      </w:r>
    </w:p>
    <w:p w14:paraId="6735794F" w14:textId="77777777" w:rsidR="00845360" w:rsidRDefault="00845360" w:rsidP="00CD7B07">
      <w:pPr>
        <w:pStyle w:val="Bulletpointv1"/>
        <w:spacing w:after="120"/>
      </w:pPr>
      <w:r>
        <w:t>The biggest improvements since first reassessment for families and carers of each participant age group are as follows:</w:t>
      </w:r>
    </w:p>
    <w:p w14:paraId="097BC011" w14:textId="77777777" w:rsidR="00845360" w:rsidRDefault="00845360" w:rsidP="00CD7B07">
      <w:pPr>
        <w:pStyle w:val="bulletlevel2"/>
        <w:spacing w:after="120"/>
      </w:pPr>
      <w:r>
        <w:t>Participants aged 0 to 14: rights and advocacy and families feeling supported (22.5 percentage points after 7 years).</w:t>
      </w:r>
    </w:p>
    <w:p w14:paraId="6B840305" w14:textId="77777777" w:rsidR="00845360" w:rsidRDefault="00845360" w:rsidP="00CD7B07">
      <w:pPr>
        <w:pStyle w:val="bulletlevel2"/>
        <w:spacing w:after="120"/>
      </w:pPr>
      <w:r>
        <w:t>Participants aged 15 to 24: child’s independence (29.0 percentage points after 7 years).</w:t>
      </w:r>
    </w:p>
    <w:p w14:paraId="4274D585" w14:textId="77777777" w:rsidR="00845360" w:rsidRDefault="00845360" w:rsidP="00CD7B07">
      <w:pPr>
        <w:pStyle w:val="bulletlevel2"/>
        <w:spacing w:after="120"/>
      </w:pPr>
      <w:r>
        <w:t>Participants aged 25 and over: families feeling supported (43.2 percentage points after 7 years).</w:t>
      </w:r>
    </w:p>
    <w:p w14:paraId="17302F27" w14:textId="1A2C77A5" w:rsidR="00845360" w:rsidRDefault="00845360" w:rsidP="00CD7B07">
      <w:pPr>
        <w:pStyle w:val="Bulletpointv1"/>
        <w:spacing w:after="120"/>
      </w:pPr>
      <w:r>
        <w:t>There appears to be a cohort effect (particularly where the participant is aged under 25), with those entering the Scheme more recently responding more positively than those entering the Scheme earlier.</w:t>
      </w:r>
      <w:r w:rsidR="00AA4573">
        <w:br/>
      </w:r>
    </w:p>
    <w:p w14:paraId="4E0158A5" w14:textId="77777777" w:rsidR="00AA4573" w:rsidRDefault="00AA4573" w:rsidP="00AA4573">
      <w:pPr>
        <w:jc w:val="both"/>
      </w:pPr>
      <w:r>
        <w:t xml:space="preserve">Higher plan </w:t>
      </w:r>
      <w:proofErr w:type="spellStart"/>
      <w:r>
        <w:t>utilisation</w:t>
      </w:r>
      <w:proofErr w:type="spellEnd"/>
      <w:r>
        <w:t xml:space="preserve"> is strongly associated with a positive response after one year in the Scheme. Improvements are typically largest between </w:t>
      </w:r>
      <w:proofErr w:type="spellStart"/>
      <w:r>
        <w:t>utilisation</w:t>
      </w:r>
      <w:proofErr w:type="spellEnd"/>
      <w:r>
        <w:t xml:space="preserve"> bands 0–20% and 20–40%.</w:t>
      </w:r>
    </w:p>
    <w:p w14:paraId="5D2C2B9B" w14:textId="2A871C54" w:rsidR="004D4EE5" w:rsidRDefault="006D554B" w:rsidP="00FD3F75">
      <w:r w:rsidRPr="00980D2D">
        <w:t>It is noted that the NDI</w:t>
      </w:r>
      <w:r>
        <w:t>A</w:t>
      </w:r>
      <w:r w:rsidRPr="00980D2D">
        <w:t xml:space="preserve"> rolled out a new </w:t>
      </w:r>
      <w:r w:rsidR="006F2722">
        <w:t>ICT</w:t>
      </w:r>
      <w:r w:rsidR="006F2722" w:rsidRPr="00980D2D">
        <w:t xml:space="preserve"> </w:t>
      </w:r>
      <w:r w:rsidRPr="00980D2D">
        <w:t>system nationally on 30 Oct 2023. In this new data system, the answer options for</w:t>
      </w:r>
      <w:r>
        <w:t xml:space="preserve"> the</w:t>
      </w:r>
      <w:r w:rsidRPr="00980D2D">
        <w:t xml:space="preserve"> “Has the NDIS helped” </w:t>
      </w:r>
      <w:r>
        <w:t xml:space="preserve">questions </w:t>
      </w:r>
      <w:r w:rsidRPr="00980D2D">
        <w:t xml:space="preserve">changed. </w:t>
      </w:r>
      <w:r>
        <w:t xml:space="preserve">Previously, ‘yes’; ‘no’ and ‘It’s my first plan’ were the response options available for each helped question. The survey forms in the new system provides the following amended response options: ‘yes, a lot’, ‘yes, a bit’, ‘no’, and ‘N/A (I don’t need help in this area)’. </w:t>
      </w:r>
      <w:r w:rsidRPr="00980D2D">
        <w:t>It is likely that some of the larger-than-usual increases in the percentage responding positively at the latest reassessment (which contains a large proportion of responses from the new data system) can be attributed to this change.</w:t>
      </w:r>
    </w:p>
    <w:p w14:paraId="507D2A9A" w14:textId="0291B972" w:rsidR="00FD3F75" w:rsidRPr="00FD3F75" w:rsidRDefault="00FD3F75" w:rsidP="00FD3F75">
      <w:pPr>
        <w:rPr>
          <w:lang w:val="en-AU"/>
        </w:rPr>
      </w:pPr>
      <w:r w:rsidRPr="00FD3F75">
        <w:t>Analysis of latest reassessment responses from the new data system shows that:</w:t>
      </w:r>
      <w:r w:rsidRPr="00FD3F75">
        <w:rPr>
          <w:lang w:val="en-AU"/>
        </w:rPr>
        <w:t> </w:t>
      </w:r>
    </w:p>
    <w:p w14:paraId="6CD82B96" w14:textId="01F20288" w:rsidR="00FD3F75" w:rsidRPr="00FD3F75" w:rsidRDefault="00FD3F75" w:rsidP="0098609E">
      <w:pPr>
        <w:pStyle w:val="Bulletpointv1"/>
        <w:spacing w:after="120"/>
      </w:pPr>
      <w:proofErr w:type="gramStart"/>
      <w:r w:rsidRPr="00FD3F75">
        <w:t>The majority of</w:t>
      </w:r>
      <w:proofErr w:type="gramEnd"/>
      <w:r w:rsidRPr="00FD3F75">
        <w:t xml:space="preserve"> families and carers needed help in each domain. </w:t>
      </w:r>
      <w:proofErr w:type="gramStart"/>
      <w:r w:rsidRPr="00FD3F75">
        <w:t>In particular, over</w:t>
      </w:r>
      <w:proofErr w:type="gramEnd"/>
      <w:r w:rsidRPr="00FD3F75">
        <w:t xml:space="preserve"> 95% of families and carers needed help in the area of feeling supported</w:t>
      </w:r>
      <w:r w:rsidR="004D4EE5">
        <w:t>,</w:t>
      </w:r>
      <w:r w:rsidRPr="00FD3F75">
        <w:t xml:space="preserve"> regardless of participant age group. </w:t>
      </w:r>
    </w:p>
    <w:p w14:paraId="3D57234C" w14:textId="1054FE05" w:rsidR="00CD7B07" w:rsidRDefault="00FD3F75" w:rsidP="0098609E">
      <w:pPr>
        <w:pStyle w:val="Bulletpointv1"/>
        <w:spacing w:after="120"/>
      </w:pPr>
      <w:r w:rsidRPr="00FD3F75">
        <w:t>Of those needing help, more said the NDIS helped a bit, compared to those saying the NDIS helped a lot, although the percentage responding “</w:t>
      </w:r>
      <w:r w:rsidR="004D4EE5">
        <w:t>y</w:t>
      </w:r>
      <w:r w:rsidRPr="00FD3F75">
        <w:t>es a lot” tends to be higher for those who have been in the Scheme for longer among families and carers of participants aged 15 and over.</w:t>
      </w:r>
    </w:p>
    <w:p w14:paraId="04D2236A" w14:textId="77777777" w:rsidR="005B7508" w:rsidRPr="00884352" w:rsidRDefault="005B7508" w:rsidP="00CD7B07">
      <w:pPr>
        <w:pStyle w:val="Othertypeofheading1"/>
      </w:pPr>
      <w:r w:rsidRPr="00884352">
        <w:lastRenderedPageBreak/>
        <w:t>National Disability Insurance Agency</w:t>
      </w:r>
    </w:p>
    <w:p w14:paraId="0CA54DA9" w14:textId="77777777" w:rsidR="005B7508" w:rsidRPr="00D43B75" w:rsidRDefault="005B7508" w:rsidP="005B7508">
      <w:pPr>
        <w:autoSpaceDE w:val="0"/>
        <w:autoSpaceDN w:val="0"/>
        <w:adjustRightInd w:val="0"/>
        <w:spacing w:before="116" w:line="338" w:lineRule="auto"/>
        <w:ind w:right="4"/>
        <w:rPr>
          <w:rStyle w:val="Hyperlink"/>
          <w:spacing w:val="-5"/>
          <w:kern w:val="1"/>
          <w:szCs w:val="22"/>
        </w:rPr>
      </w:pPr>
      <w:r w:rsidRPr="00D43B75">
        <w:rPr>
          <w:kern w:val="1"/>
          <w:szCs w:val="22"/>
        </w:rPr>
        <w:fldChar w:fldCharType="begin"/>
      </w:r>
      <w:r w:rsidRPr="00D43B75">
        <w:rPr>
          <w:kern w:val="1"/>
          <w:szCs w:val="22"/>
        </w:rPr>
        <w:instrText xml:space="preserve"> HYPERLINK "http://ndis.gov.au/" </w:instrText>
      </w:r>
      <w:r w:rsidRPr="00D43B75">
        <w:rPr>
          <w:kern w:val="1"/>
          <w:szCs w:val="22"/>
        </w:rPr>
      </w:r>
      <w:r w:rsidRPr="00D43B75">
        <w:rPr>
          <w:kern w:val="1"/>
          <w:szCs w:val="22"/>
        </w:rPr>
        <w:fldChar w:fldCharType="separate"/>
      </w:r>
      <w:r w:rsidRPr="00D43B75">
        <w:rPr>
          <w:rStyle w:val="Hyperlink"/>
          <w:kern w:val="1"/>
          <w:szCs w:val="22"/>
        </w:rPr>
        <w:t>ndis.gov.au</w:t>
      </w:r>
    </w:p>
    <w:p w14:paraId="3CA1100E" w14:textId="77777777" w:rsidR="005B7508" w:rsidRDefault="005B7508" w:rsidP="005B7508">
      <w:pPr>
        <w:autoSpaceDE w:val="0"/>
        <w:autoSpaceDN w:val="0"/>
        <w:adjustRightInd w:val="0"/>
        <w:spacing w:before="110"/>
        <w:ind w:right="4"/>
        <w:rPr>
          <w:kern w:val="1"/>
          <w:szCs w:val="22"/>
        </w:rPr>
      </w:pPr>
      <w:r w:rsidRPr="00D43B75">
        <w:rPr>
          <w:kern w:val="1"/>
          <w:szCs w:val="22"/>
        </w:rPr>
        <w:fldChar w:fldCharType="end"/>
      </w:r>
      <w:r w:rsidRPr="00884352">
        <w:rPr>
          <w:kern w:val="1"/>
          <w:szCs w:val="22"/>
        </w:rPr>
        <w:t>Telephone 1800 800 110</w:t>
      </w:r>
    </w:p>
    <w:p w14:paraId="09F1C3C1" w14:textId="77777777" w:rsidR="005B7508" w:rsidRPr="00884352" w:rsidRDefault="005B7508" w:rsidP="005B7508">
      <w:pPr>
        <w:autoSpaceDE w:val="0"/>
        <w:autoSpaceDN w:val="0"/>
        <w:adjustRightInd w:val="0"/>
        <w:spacing w:before="110"/>
        <w:ind w:right="4"/>
        <w:rPr>
          <w:kern w:val="1"/>
          <w:szCs w:val="22"/>
        </w:rPr>
      </w:pPr>
      <w:r>
        <w:rPr>
          <w:kern w:val="1"/>
          <w:szCs w:val="22"/>
        </w:rPr>
        <w:t xml:space="preserve">Webchat </w:t>
      </w:r>
      <w:hyperlink r:id="rId11" w:history="1">
        <w:r w:rsidRPr="00D43B75">
          <w:rPr>
            <w:rStyle w:val="Hyperlink"/>
            <w:kern w:val="1"/>
            <w:szCs w:val="22"/>
          </w:rPr>
          <w:t>ndis.gov.au</w:t>
        </w:r>
      </w:hyperlink>
    </w:p>
    <w:p w14:paraId="1AEF6E59" w14:textId="77777777" w:rsidR="005B7508" w:rsidRDefault="005B7508" w:rsidP="005B7508">
      <w:pPr>
        <w:autoSpaceDE w:val="0"/>
        <w:autoSpaceDN w:val="0"/>
        <w:adjustRightInd w:val="0"/>
        <w:spacing w:before="116"/>
        <w:ind w:right="4"/>
        <w:rPr>
          <w:spacing w:val="-5"/>
          <w:kern w:val="1"/>
          <w:szCs w:val="22"/>
        </w:rPr>
      </w:pPr>
      <w:r>
        <w:rPr>
          <w:spacing w:val="-5"/>
          <w:kern w:val="1"/>
          <w:szCs w:val="22"/>
        </w:rPr>
        <w:t>Follow us on our social channels</w:t>
      </w:r>
    </w:p>
    <w:p w14:paraId="6E691EC0" w14:textId="77777777" w:rsidR="005B7508" w:rsidRDefault="005B7508" w:rsidP="005B7508">
      <w:pPr>
        <w:autoSpaceDE w:val="0"/>
        <w:autoSpaceDN w:val="0"/>
        <w:adjustRightInd w:val="0"/>
        <w:spacing w:before="116"/>
        <w:ind w:right="4"/>
        <w:rPr>
          <w:spacing w:val="-5"/>
          <w:kern w:val="1"/>
          <w:szCs w:val="22"/>
        </w:rPr>
      </w:pPr>
      <w:hyperlink r:id="rId12" w:history="1">
        <w:r w:rsidRPr="00892BAF">
          <w:rPr>
            <w:rStyle w:val="Hyperlink"/>
            <w:spacing w:val="-5"/>
            <w:kern w:val="1"/>
            <w:szCs w:val="22"/>
          </w:rPr>
          <w:t>Facebook</w:t>
        </w:r>
      </w:hyperlink>
      <w:r>
        <w:rPr>
          <w:spacing w:val="-5"/>
          <w:kern w:val="1"/>
          <w:szCs w:val="22"/>
        </w:rPr>
        <w:t xml:space="preserve">, </w:t>
      </w:r>
      <w:hyperlink r:id="rId13" w:history="1">
        <w:r w:rsidRPr="00234434">
          <w:rPr>
            <w:rStyle w:val="Hyperlink"/>
            <w:spacing w:val="-5"/>
            <w:kern w:val="1"/>
            <w:szCs w:val="22"/>
          </w:rPr>
          <w:t>Twitter</w:t>
        </w:r>
      </w:hyperlink>
      <w:r>
        <w:rPr>
          <w:spacing w:val="-5"/>
          <w:kern w:val="1"/>
          <w:szCs w:val="22"/>
        </w:rPr>
        <w:t xml:space="preserve">, </w:t>
      </w:r>
      <w:hyperlink r:id="rId14" w:history="1">
        <w:r w:rsidRPr="009C27F0">
          <w:rPr>
            <w:rStyle w:val="Hyperlink"/>
            <w:spacing w:val="-5"/>
            <w:kern w:val="1"/>
            <w:szCs w:val="22"/>
          </w:rPr>
          <w:t>Instagram</w:t>
        </w:r>
      </w:hyperlink>
      <w:r>
        <w:rPr>
          <w:spacing w:val="-5"/>
          <w:kern w:val="1"/>
          <w:szCs w:val="22"/>
        </w:rPr>
        <w:t xml:space="preserve">, </w:t>
      </w:r>
      <w:hyperlink r:id="rId15" w:history="1">
        <w:r w:rsidRPr="00234434">
          <w:rPr>
            <w:rStyle w:val="Hyperlink"/>
            <w:spacing w:val="-5"/>
            <w:kern w:val="1"/>
            <w:szCs w:val="22"/>
          </w:rPr>
          <w:t>YouTube</w:t>
        </w:r>
      </w:hyperlink>
      <w:r>
        <w:rPr>
          <w:spacing w:val="-5"/>
          <w:kern w:val="1"/>
          <w:szCs w:val="22"/>
        </w:rPr>
        <w:t xml:space="preserve">, </w:t>
      </w:r>
      <w:hyperlink r:id="rId16" w:history="1">
        <w:r>
          <w:rPr>
            <w:rStyle w:val="Hyperlink"/>
            <w:spacing w:val="-5"/>
            <w:kern w:val="1"/>
            <w:szCs w:val="22"/>
          </w:rPr>
          <w:t>LinkedIn</w:t>
        </w:r>
      </w:hyperlink>
    </w:p>
    <w:p w14:paraId="51CDA475" w14:textId="77777777" w:rsidR="005B7508" w:rsidRPr="00884352" w:rsidRDefault="005B7508" w:rsidP="005B7508">
      <w:pPr>
        <w:autoSpaceDE w:val="0"/>
        <w:autoSpaceDN w:val="0"/>
        <w:adjustRightInd w:val="0"/>
        <w:spacing w:before="116"/>
        <w:ind w:right="4"/>
        <w:rPr>
          <w:b/>
          <w:bCs/>
          <w:kern w:val="1"/>
          <w:szCs w:val="22"/>
        </w:rPr>
      </w:pPr>
      <w:r w:rsidRPr="00884352">
        <w:rPr>
          <w:b/>
          <w:bCs/>
          <w:kern w:val="1"/>
          <w:szCs w:val="22"/>
        </w:rPr>
        <w:t>For people who need help with English</w:t>
      </w:r>
    </w:p>
    <w:p w14:paraId="592B0E52" w14:textId="77777777" w:rsidR="005B7508" w:rsidRPr="00884352" w:rsidRDefault="005B7508" w:rsidP="005B7508">
      <w:pPr>
        <w:autoSpaceDE w:val="0"/>
        <w:autoSpaceDN w:val="0"/>
        <w:adjustRightInd w:val="0"/>
        <w:spacing w:before="54"/>
        <w:ind w:right="4"/>
        <w:rPr>
          <w:kern w:val="1"/>
          <w:szCs w:val="22"/>
        </w:rPr>
      </w:pPr>
      <w:r w:rsidRPr="00884352">
        <w:rPr>
          <w:b/>
          <w:kern w:val="1"/>
          <w:szCs w:val="22"/>
        </w:rPr>
        <w:t>TIS:</w:t>
      </w:r>
      <w:r w:rsidRPr="00884352">
        <w:rPr>
          <w:kern w:val="1"/>
          <w:szCs w:val="22"/>
        </w:rPr>
        <w:t xml:space="preserve"> 131 450</w:t>
      </w:r>
    </w:p>
    <w:p w14:paraId="63D13641" w14:textId="77777777" w:rsidR="005B7508" w:rsidRPr="00884352" w:rsidRDefault="005B7508" w:rsidP="005B7508">
      <w:pPr>
        <w:autoSpaceDE w:val="0"/>
        <w:autoSpaceDN w:val="0"/>
        <w:adjustRightInd w:val="0"/>
        <w:spacing w:before="235"/>
        <w:ind w:right="4"/>
        <w:rPr>
          <w:b/>
          <w:bCs/>
          <w:kern w:val="1"/>
          <w:szCs w:val="22"/>
        </w:rPr>
      </w:pPr>
      <w:r w:rsidRPr="00884352">
        <w:rPr>
          <w:b/>
          <w:bCs/>
          <w:kern w:val="1"/>
          <w:szCs w:val="22"/>
        </w:rPr>
        <w:t>For people who are deaf or hard of hearing</w:t>
      </w:r>
    </w:p>
    <w:p w14:paraId="6C1B4CFA" w14:textId="77777777" w:rsidR="005B7508" w:rsidRPr="00884352" w:rsidRDefault="005B7508" w:rsidP="005B7508">
      <w:pPr>
        <w:autoSpaceDE w:val="0"/>
        <w:autoSpaceDN w:val="0"/>
        <w:adjustRightInd w:val="0"/>
        <w:spacing w:before="53"/>
        <w:ind w:right="4"/>
        <w:rPr>
          <w:kern w:val="1"/>
          <w:szCs w:val="22"/>
        </w:rPr>
      </w:pPr>
      <w:r w:rsidRPr="00884352">
        <w:rPr>
          <w:b/>
          <w:kern w:val="1"/>
          <w:szCs w:val="22"/>
        </w:rPr>
        <w:t>TTY:</w:t>
      </w:r>
      <w:r w:rsidRPr="00884352">
        <w:rPr>
          <w:kern w:val="1"/>
          <w:szCs w:val="22"/>
        </w:rPr>
        <w:t xml:space="preserve"> 1800 555 677</w:t>
      </w:r>
    </w:p>
    <w:p w14:paraId="6E650C34" w14:textId="77777777" w:rsidR="005B7508" w:rsidRPr="00884352" w:rsidRDefault="005B7508" w:rsidP="005B7508">
      <w:pPr>
        <w:autoSpaceDE w:val="0"/>
        <w:autoSpaceDN w:val="0"/>
        <w:adjustRightInd w:val="0"/>
        <w:spacing w:before="116"/>
        <w:ind w:right="4"/>
        <w:rPr>
          <w:kern w:val="1"/>
          <w:szCs w:val="22"/>
        </w:rPr>
      </w:pPr>
      <w:r>
        <w:rPr>
          <w:b/>
          <w:kern w:val="1"/>
          <w:szCs w:val="22"/>
        </w:rPr>
        <w:t>Voice relay</w:t>
      </w:r>
      <w:r w:rsidRPr="00884352">
        <w:rPr>
          <w:b/>
          <w:kern w:val="1"/>
          <w:szCs w:val="22"/>
        </w:rPr>
        <w:t>:</w:t>
      </w:r>
      <w:r w:rsidRPr="00884352">
        <w:rPr>
          <w:kern w:val="1"/>
          <w:szCs w:val="22"/>
        </w:rPr>
        <w:t xml:space="preserve"> 1800 555 727</w:t>
      </w:r>
    </w:p>
    <w:p w14:paraId="35920A9F" w14:textId="77777777" w:rsidR="00F74162" w:rsidRPr="005B7508" w:rsidRDefault="005B7508" w:rsidP="005B7508">
      <w:pPr>
        <w:autoSpaceDE w:val="0"/>
        <w:autoSpaceDN w:val="0"/>
        <w:adjustRightInd w:val="0"/>
        <w:spacing w:before="116" w:line="338" w:lineRule="auto"/>
        <w:ind w:right="4"/>
        <w:rPr>
          <w:b/>
          <w:bCs/>
          <w:spacing w:val="-5"/>
          <w:kern w:val="1"/>
          <w:szCs w:val="22"/>
        </w:rPr>
      </w:pPr>
      <w:r>
        <w:rPr>
          <w:b/>
          <w:bCs/>
          <w:spacing w:val="-5"/>
          <w:kern w:val="1"/>
          <w:szCs w:val="22"/>
        </w:rPr>
        <w:t xml:space="preserve">National Relay Service: </w:t>
      </w:r>
      <w:hyperlink r:id="rId17" w:history="1">
        <w:r>
          <w:rPr>
            <w:rStyle w:val="Hyperlink"/>
            <w:kern w:val="1"/>
            <w:szCs w:val="22"/>
          </w:rPr>
          <w:t>relayservice.gov.au</w:t>
        </w:r>
      </w:hyperlink>
    </w:p>
    <w:sectPr w:rsidR="00F74162" w:rsidRPr="005B7508" w:rsidSect="00CC168E">
      <w:headerReference w:type="even" r:id="rId18"/>
      <w:headerReference w:type="default" r:id="rId19"/>
      <w:footerReference w:type="even" r:id="rId20"/>
      <w:footerReference w:type="default" r:id="rId21"/>
      <w:headerReference w:type="first" r:id="rId22"/>
      <w:footerReference w:type="first" r:id="rId23"/>
      <w:pgSz w:w="11906" w:h="16838" w:code="9"/>
      <w:pgMar w:top="1765" w:right="1440" w:bottom="1440" w:left="1440" w:header="73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AA4B8" w14:textId="77777777" w:rsidR="00484CDD" w:rsidRDefault="00484CDD" w:rsidP="00863C7F">
      <w:r>
        <w:separator/>
      </w:r>
    </w:p>
    <w:p w14:paraId="542E1A62" w14:textId="77777777" w:rsidR="00484CDD" w:rsidRDefault="00484CDD" w:rsidP="00863C7F"/>
    <w:p w14:paraId="07B6FF0A" w14:textId="77777777" w:rsidR="00484CDD" w:rsidRDefault="00484CDD" w:rsidP="00863C7F"/>
    <w:p w14:paraId="1262E985" w14:textId="77777777" w:rsidR="00484CDD" w:rsidRDefault="00484CDD" w:rsidP="00863C7F"/>
    <w:p w14:paraId="77A54058" w14:textId="77777777" w:rsidR="00484CDD" w:rsidRDefault="00484CDD" w:rsidP="00863C7F"/>
    <w:p w14:paraId="19A2768B" w14:textId="77777777" w:rsidR="00484CDD" w:rsidRDefault="00484CDD" w:rsidP="00863C7F"/>
    <w:p w14:paraId="08AA6EAB" w14:textId="77777777" w:rsidR="00484CDD" w:rsidRDefault="00484CDD" w:rsidP="00863C7F"/>
    <w:p w14:paraId="0D644421" w14:textId="77777777" w:rsidR="00484CDD" w:rsidRDefault="00484CDD" w:rsidP="00863C7F"/>
    <w:p w14:paraId="5A966DB2" w14:textId="77777777" w:rsidR="00484CDD" w:rsidRDefault="00484CDD" w:rsidP="00863C7F"/>
    <w:p w14:paraId="57FB18FC" w14:textId="77777777" w:rsidR="00484CDD" w:rsidRDefault="00484CDD" w:rsidP="00863C7F"/>
  </w:endnote>
  <w:endnote w:type="continuationSeparator" w:id="0">
    <w:p w14:paraId="5C9389AB" w14:textId="77777777" w:rsidR="00484CDD" w:rsidRDefault="00484CDD" w:rsidP="00863C7F">
      <w:r>
        <w:continuationSeparator/>
      </w:r>
    </w:p>
    <w:p w14:paraId="23155F7B" w14:textId="77777777" w:rsidR="00484CDD" w:rsidRDefault="00484CDD" w:rsidP="00863C7F"/>
    <w:p w14:paraId="05FCBCEA" w14:textId="77777777" w:rsidR="00484CDD" w:rsidRDefault="00484CDD" w:rsidP="00863C7F"/>
    <w:p w14:paraId="4BE81E92" w14:textId="77777777" w:rsidR="00484CDD" w:rsidRDefault="00484CDD" w:rsidP="00863C7F"/>
    <w:p w14:paraId="22E99E68" w14:textId="77777777" w:rsidR="00484CDD" w:rsidRDefault="00484CDD" w:rsidP="00863C7F"/>
    <w:p w14:paraId="776ECDAD" w14:textId="77777777" w:rsidR="00484CDD" w:rsidRDefault="00484CDD" w:rsidP="00863C7F"/>
    <w:p w14:paraId="70D55424" w14:textId="77777777" w:rsidR="00484CDD" w:rsidRDefault="00484CDD" w:rsidP="00863C7F"/>
    <w:p w14:paraId="4309D14E" w14:textId="77777777" w:rsidR="00484CDD" w:rsidRDefault="00484CDD" w:rsidP="00863C7F"/>
    <w:p w14:paraId="6AAF6A49" w14:textId="77777777" w:rsidR="00484CDD" w:rsidRDefault="00484CDD" w:rsidP="00863C7F"/>
    <w:p w14:paraId="668D6143" w14:textId="77777777" w:rsidR="00484CDD" w:rsidRDefault="00484CDD" w:rsidP="00863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A00002BF" w:usb1="68C7FCFB" w:usb2="00000010"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179CD" w14:textId="77777777" w:rsidR="008D4B76" w:rsidRDefault="008D4B76" w:rsidP="00863C7F">
    <w:pPr>
      <w:pStyle w:val="Footer"/>
    </w:pPr>
  </w:p>
  <w:p w14:paraId="17CA90E8" w14:textId="77777777" w:rsidR="00AA6762" w:rsidRDefault="00AA6762" w:rsidP="00863C7F"/>
  <w:p w14:paraId="5125C92E" w14:textId="77777777" w:rsidR="00AA6762" w:rsidRDefault="00AA6762" w:rsidP="00863C7F"/>
  <w:p w14:paraId="31A3CCB1" w14:textId="77777777" w:rsidR="00A71751" w:rsidRDefault="00A71751" w:rsidP="00863C7F"/>
  <w:p w14:paraId="73F07A1D" w14:textId="77777777" w:rsidR="00A71751" w:rsidRDefault="00A71751" w:rsidP="00863C7F"/>
  <w:p w14:paraId="6B89A63D" w14:textId="77777777" w:rsidR="00A71751" w:rsidRDefault="00A71751" w:rsidP="00863C7F"/>
  <w:p w14:paraId="1ABB6E2B"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EB6E3" w14:textId="3D869FE7" w:rsidR="00180D51" w:rsidRDefault="00323BB7" w:rsidP="00863C7F">
    <w:pPr>
      <w:pStyle w:val="Footer"/>
    </w:pPr>
    <w:r w:rsidRPr="00FA334F">
      <w:rPr>
        <w:b/>
        <w:bCs/>
      </w:rPr>
      <w:t>ndis.gov.au</w:t>
    </w:r>
    <w:r w:rsidR="0023603F">
      <w:tab/>
    </w:r>
    <w:r w:rsidR="00AA4573">
      <w:t xml:space="preserve">Family and Carer </w:t>
    </w:r>
    <w:r w:rsidR="00F167FA">
      <w:t>Outcomes</w:t>
    </w:r>
    <w:r w:rsidR="002A0449">
      <w:t>: Summary</w:t>
    </w:r>
    <w:r w:rsidR="00F167FA">
      <w:t xml:space="preserve"> Report</w:t>
    </w:r>
    <w:r w:rsidR="0023603F">
      <w:tab/>
    </w:r>
    <w:r w:rsidR="004D32B5" w:rsidRPr="00FA334F">
      <w:fldChar w:fldCharType="begin"/>
    </w:r>
    <w:r w:rsidR="004D32B5" w:rsidRPr="00FA334F">
      <w:instrText xml:space="preserve"> PAGE   \* MERGEFORMAT </w:instrText>
    </w:r>
    <w:r w:rsidR="004D32B5" w:rsidRPr="00FA334F">
      <w:fldChar w:fldCharType="separate"/>
    </w:r>
    <w:r w:rsidR="00D35FF8">
      <w:rPr>
        <w:noProof/>
      </w:rPr>
      <w:t>2</w:t>
    </w:r>
    <w:r w:rsidR="004D32B5" w:rsidRPr="00FA334F">
      <w:fldChar w:fldCharType="end"/>
    </w:r>
  </w:p>
  <w:p w14:paraId="16527211" w14:textId="77777777" w:rsidR="00F167FA" w:rsidRDefault="00F167F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66F22" w14:textId="5301B504" w:rsidR="00C27827" w:rsidRPr="00D5005C" w:rsidRDefault="000F533E" w:rsidP="00C4194A">
    <w:pPr>
      <w:jc w:val="center"/>
      <w:rPr>
        <w:b/>
        <w:bCs/>
      </w:rPr>
    </w:pPr>
    <w:r>
      <w:rPr>
        <w:b/>
        <w:bCs/>
        <w:noProof/>
      </w:rPr>
      <mc:AlternateContent>
        <mc:Choice Requires="wps">
          <w:drawing>
            <wp:anchor distT="0" distB="0" distL="114300" distR="114300" simplePos="0" relativeHeight="251663360" behindDoc="0" locked="0" layoutInCell="1" allowOverlap="1" wp14:anchorId="038A34E5" wp14:editId="52B0B252">
              <wp:simplePos x="0" y="0"/>
              <wp:positionH relativeFrom="column">
                <wp:posOffset>-276225</wp:posOffset>
              </wp:positionH>
              <wp:positionV relativeFrom="paragraph">
                <wp:posOffset>-184785</wp:posOffset>
              </wp:positionV>
              <wp:extent cx="1914525" cy="438150"/>
              <wp:effectExtent l="0" t="0" r="9525" b="0"/>
              <wp:wrapNone/>
              <wp:docPr id="355922928" name="Rectangle 2" descr="The image states .... ndis.gov.au"/>
              <wp:cNvGraphicFramePr/>
              <a:graphic xmlns:a="http://schemas.openxmlformats.org/drawingml/2006/main">
                <a:graphicData uri="http://schemas.microsoft.com/office/word/2010/wordprocessingShape">
                  <wps:wsp>
                    <wps:cNvSpPr/>
                    <wps:spPr>
                      <a:xfrm>
                        <a:off x="0" y="0"/>
                        <a:ext cx="1914525" cy="43815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A11FDD8" w14:textId="77777777" w:rsidR="000F533E" w:rsidRPr="00D5005C" w:rsidRDefault="000F533E" w:rsidP="000F533E">
                          <w:pPr>
                            <w:rPr>
                              <w:b/>
                              <w:bCs/>
                              <w:sz w:val="26"/>
                              <w:szCs w:val="26"/>
                            </w:rPr>
                          </w:pPr>
                          <w:r w:rsidRPr="00D5005C">
                            <w:rPr>
                              <w:b/>
                              <w:bCs/>
                              <w:sz w:val="26"/>
                              <w:szCs w:val="26"/>
                            </w:rPr>
                            <w:t>ndis.gov.au</w:t>
                          </w:r>
                        </w:p>
                        <w:p w14:paraId="166C14CF" w14:textId="77777777" w:rsidR="000F533E" w:rsidRDefault="000F533E" w:rsidP="000F53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8A34E5" id="Rectangle 2" o:spid="_x0000_s1027" alt="The image states .... ndis.gov.au" style="position:absolute;left:0;text-align:left;margin-left:-21.75pt;margin-top:-14.55pt;width:150.75pt;height:3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" fillcolor="#6b2876 [3204]" stroked="f" strokeweight="1pt">
              <v:textbox>
                <w:txbxContent>
                  <w:p w14:paraId="4A11FDD8" w14:textId="77777777" w:rsidR="000F533E" w:rsidRPr="00D5005C" w:rsidRDefault="000F533E" w:rsidP="000F533E">
                    <w:pPr>
                      <w:rPr>
                        <w:b/>
                        <w:bCs/>
                        <w:sz w:val="26"/>
                        <w:szCs w:val="26"/>
                      </w:rPr>
                    </w:pPr>
                    <w:r w:rsidRPr="00D5005C">
                      <w:rPr>
                        <w:b/>
                        <w:bCs/>
                        <w:sz w:val="26"/>
                        <w:szCs w:val="26"/>
                      </w:rPr>
                      <w:t>ndis.gov.au</w:t>
                    </w:r>
                  </w:p>
                  <w:p w14:paraId="166C14CF" w14:textId="77777777" w:rsidR="000F533E" w:rsidRDefault="000F533E" w:rsidP="000F533E">
                    <w:pPr>
                      <w:jc w:val="center"/>
                    </w:pPr>
                  </w:p>
                </w:txbxContent>
              </v:textbox>
            </v:rect>
          </w:pict>
        </mc:Fallback>
      </mc:AlternateContent>
    </w:r>
  </w:p>
  <w:p w14:paraId="22323801" w14:textId="3DD1F880" w:rsidR="007219F1" w:rsidRPr="007219F1" w:rsidRDefault="007219F1" w:rsidP="00863C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78B7A" w14:textId="77777777" w:rsidR="00484CDD" w:rsidRDefault="00484CDD" w:rsidP="00863C7F">
      <w:r>
        <w:separator/>
      </w:r>
    </w:p>
    <w:p w14:paraId="03AE7AA6" w14:textId="77777777" w:rsidR="00484CDD" w:rsidRDefault="00484CDD" w:rsidP="00863C7F"/>
    <w:p w14:paraId="57A3F60A" w14:textId="77777777" w:rsidR="00484CDD" w:rsidRDefault="00484CDD" w:rsidP="00863C7F"/>
    <w:p w14:paraId="4822BF44" w14:textId="77777777" w:rsidR="00484CDD" w:rsidRDefault="00484CDD" w:rsidP="00863C7F"/>
    <w:p w14:paraId="7810612D" w14:textId="77777777" w:rsidR="00484CDD" w:rsidRDefault="00484CDD" w:rsidP="00863C7F"/>
    <w:p w14:paraId="276CF482" w14:textId="77777777" w:rsidR="00484CDD" w:rsidRDefault="00484CDD" w:rsidP="00863C7F"/>
    <w:p w14:paraId="19ECEE21" w14:textId="77777777" w:rsidR="00484CDD" w:rsidRDefault="00484CDD" w:rsidP="00863C7F"/>
    <w:p w14:paraId="317825BB" w14:textId="77777777" w:rsidR="00484CDD" w:rsidRDefault="00484CDD" w:rsidP="00863C7F"/>
    <w:p w14:paraId="694C442F" w14:textId="77777777" w:rsidR="00484CDD" w:rsidRDefault="00484CDD" w:rsidP="00863C7F"/>
    <w:p w14:paraId="2DE0A354" w14:textId="77777777" w:rsidR="00484CDD" w:rsidRDefault="00484CDD" w:rsidP="00863C7F"/>
  </w:footnote>
  <w:footnote w:type="continuationSeparator" w:id="0">
    <w:p w14:paraId="34E2DD67" w14:textId="77777777" w:rsidR="00484CDD" w:rsidRDefault="00484CDD" w:rsidP="00863C7F">
      <w:r>
        <w:continuationSeparator/>
      </w:r>
    </w:p>
    <w:p w14:paraId="7E54945A" w14:textId="77777777" w:rsidR="00484CDD" w:rsidRDefault="00484CDD" w:rsidP="00863C7F"/>
    <w:p w14:paraId="0DCC3C08" w14:textId="77777777" w:rsidR="00484CDD" w:rsidRDefault="00484CDD" w:rsidP="00863C7F"/>
    <w:p w14:paraId="6F27B1C8" w14:textId="77777777" w:rsidR="00484CDD" w:rsidRDefault="00484CDD" w:rsidP="00863C7F"/>
    <w:p w14:paraId="60DC2C4E" w14:textId="77777777" w:rsidR="00484CDD" w:rsidRDefault="00484CDD" w:rsidP="00863C7F"/>
    <w:p w14:paraId="799CA6D7" w14:textId="77777777" w:rsidR="00484CDD" w:rsidRDefault="00484CDD" w:rsidP="00863C7F"/>
    <w:p w14:paraId="09B985A3" w14:textId="77777777" w:rsidR="00484CDD" w:rsidRDefault="00484CDD" w:rsidP="00863C7F"/>
    <w:p w14:paraId="2D4877B0" w14:textId="77777777" w:rsidR="00484CDD" w:rsidRDefault="00484CDD" w:rsidP="00863C7F"/>
    <w:p w14:paraId="50245AA0" w14:textId="77777777" w:rsidR="00484CDD" w:rsidRDefault="00484CDD" w:rsidP="00863C7F"/>
    <w:p w14:paraId="1DB5951A" w14:textId="77777777" w:rsidR="00484CDD" w:rsidRDefault="00484CDD" w:rsidP="00863C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8D100" w14:textId="77777777" w:rsidR="008D4B76" w:rsidRDefault="008D4B76" w:rsidP="00863C7F">
    <w:pPr>
      <w:pStyle w:val="Header"/>
    </w:pPr>
  </w:p>
  <w:p w14:paraId="10069431" w14:textId="77777777" w:rsidR="00AA6762" w:rsidRDefault="00AA6762" w:rsidP="00863C7F"/>
  <w:p w14:paraId="676FCF34" w14:textId="77777777" w:rsidR="00AA6762" w:rsidRDefault="00AA6762" w:rsidP="00863C7F"/>
  <w:p w14:paraId="476CDF99" w14:textId="77777777" w:rsidR="00A71751" w:rsidRDefault="00A71751" w:rsidP="00863C7F"/>
  <w:p w14:paraId="36CAC507" w14:textId="77777777" w:rsidR="00A71751" w:rsidRDefault="00A71751" w:rsidP="00863C7F"/>
  <w:p w14:paraId="1BF56C38" w14:textId="77777777" w:rsidR="00A71751" w:rsidRDefault="00A71751" w:rsidP="00863C7F"/>
  <w:p w14:paraId="31456F8B"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5D9BA" w14:textId="3B370C1C" w:rsidR="00A71751" w:rsidRPr="00D5005C" w:rsidRDefault="00D5005C" w:rsidP="005A7E2B">
    <w:pPr>
      <w:rPr>
        <w:lang w:val="en-AU"/>
      </w:rPr>
    </w:pPr>
    <w:r>
      <w:rPr>
        <w:noProof/>
        <w:color w:val="F9F9F9" w:themeColor="background1"/>
        <w:lang w:val="en-AU"/>
      </w:rPr>
      <mc:AlternateContent>
        <mc:Choice Requires="wps">
          <w:drawing>
            <wp:anchor distT="0" distB="0" distL="114300" distR="114300" simplePos="0" relativeHeight="251661312" behindDoc="0" locked="0" layoutInCell="1" allowOverlap="1" wp14:anchorId="42184515" wp14:editId="788ED430">
              <wp:simplePos x="0" y="0"/>
              <wp:positionH relativeFrom="page">
                <wp:align>right</wp:align>
              </wp:positionH>
              <wp:positionV relativeFrom="paragraph">
                <wp:posOffset>-453390</wp:posOffset>
              </wp:positionV>
              <wp:extent cx="7543800" cy="57150"/>
              <wp:effectExtent l="0" t="0" r="19050" b="19050"/>
              <wp:wrapNone/>
              <wp:docPr id="13882343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3800" cy="571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2C95F7" id="Rectangle 1" o:spid="_x0000_s1026" alt="&quot;&quot;" style="position:absolute;margin-left:542.8pt;margin-top:-35.7pt;width:594pt;height:4.5pt;z-index:251661312;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" fillcolor="#6b2876 [3204]" strokecolor="#0f0611 [484]" strokeweight="1pt">
              <w10:wrap anchorx="page"/>
            </v:rect>
          </w:pict>
        </mc:Fallback>
      </mc:AlternateContent>
    </w:r>
    <w:r w:rsidR="00850872" w:rsidRPr="00D5005C">
      <w:rPr>
        <w:lang w:val="en-AU"/>
      </w:rPr>
      <w:t xml:space="preserve">Annual Outcomes Reporting </w:t>
    </w:r>
    <w:proofErr w:type="gramStart"/>
    <w:r w:rsidR="00850872" w:rsidRPr="00D5005C">
      <w:rPr>
        <w:lang w:val="en-AU"/>
      </w:rPr>
      <w:t>at</w:t>
    </w:r>
    <w:proofErr w:type="gramEnd"/>
    <w:r w:rsidR="00850872" w:rsidRPr="00D5005C">
      <w:rPr>
        <w:lang w:val="en-AU"/>
      </w:rPr>
      <w:t xml:space="preserve"> 30 June 2024 – Summary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9FD95" w14:textId="353B50D4" w:rsidR="00180D51" w:rsidRPr="00C4194A" w:rsidRDefault="000F533E" w:rsidP="00C4194A">
    <w:pPr>
      <w:jc w:val="center"/>
      <w:rPr>
        <w:b/>
        <w:bCs/>
      </w:rPr>
    </w:pPr>
    <w:r>
      <w:rPr>
        <w:b/>
        <w:bCs/>
        <w:noProof/>
        <w:color w:val="F9F9F9" w:themeColor="background1"/>
      </w:rPr>
      <mc:AlternateContent>
        <mc:Choice Requires="wps">
          <w:drawing>
            <wp:anchor distT="0" distB="0" distL="114300" distR="114300" simplePos="0" relativeHeight="251662336" behindDoc="0" locked="0" layoutInCell="1" allowOverlap="1" wp14:anchorId="62E8F019" wp14:editId="11BDF3C7">
              <wp:simplePos x="0" y="0"/>
              <wp:positionH relativeFrom="margin">
                <wp:posOffset>-142875</wp:posOffset>
              </wp:positionH>
              <wp:positionV relativeFrom="paragraph">
                <wp:posOffset>1608454</wp:posOffset>
              </wp:positionV>
              <wp:extent cx="5048250" cy="6200775"/>
              <wp:effectExtent l="0" t="0" r="0" b="9525"/>
              <wp:wrapNone/>
              <wp:docPr id="279691185" name="Rectangle 1" descr="The name of the report is Family and Carer Outcomes Summary Report. The  &#10;date is At 30 June 2024&#10;"/>
              <wp:cNvGraphicFramePr/>
              <a:graphic xmlns:a="http://schemas.openxmlformats.org/drawingml/2006/main">
                <a:graphicData uri="http://schemas.microsoft.com/office/word/2010/wordprocessingShape">
                  <wps:wsp>
                    <wps:cNvSpPr/>
                    <wps:spPr>
                      <a:xfrm>
                        <a:off x="0" y="0"/>
                        <a:ext cx="5048250" cy="620077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388461" w14:textId="68926F09" w:rsidR="001F1223" w:rsidRPr="00CB3969" w:rsidRDefault="001F1223" w:rsidP="00CB3969">
                          <w:pPr>
                            <w:spacing w:after="0"/>
                            <w:rPr>
                              <w:b/>
                              <w:bCs/>
                              <w:sz w:val="72"/>
                              <w:szCs w:val="72"/>
                            </w:rPr>
                          </w:pPr>
                          <w:r w:rsidRPr="00CB3969">
                            <w:rPr>
                              <w:b/>
                              <w:bCs/>
                              <w:sz w:val="72"/>
                              <w:szCs w:val="72"/>
                            </w:rPr>
                            <w:t>Famil</w:t>
                          </w:r>
                          <w:r w:rsidR="00CB3969" w:rsidRPr="00CB3969">
                            <w:rPr>
                              <w:b/>
                              <w:bCs/>
                              <w:sz w:val="72"/>
                              <w:szCs w:val="72"/>
                            </w:rPr>
                            <w:t xml:space="preserve">y and Carer </w:t>
                          </w:r>
                        </w:p>
                        <w:p w14:paraId="1604CBD3" w14:textId="0F73441F" w:rsidR="00CB3969" w:rsidRPr="00CB3969" w:rsidRDefault="00CB3969" w:rsidP="00CB3969">
                          <w:pPr>
                            <w:spacing w:after="0"/>
                            <w:rPr>
                              <w:b/>
                              <w:bCs/>
                              <w:sz w:val="72"/>
                              <w:szCs w:val="72"/>
                            </w:rPr>
                          </w:pPr>
                          <w:r w:rsidRPr="00CB3969">
                            <w:rPr>
                              <w:b/>
                              <w:bCs/>
                              <w:sz w:val="72"/>
                              <w:szCs w:val="72"/>
                            </w:rPr>
                            <w:t>Outcomes</w:t>
                          </w:r>
                        </w:p>
                        <w:p w14:paraId="7BEF6CAC" w14:textId="67FF3902" w:rsidR="00CB3969" w:rsidRDefault="00CB3969" w:rsidP="00CB3969">
                          <w:pPr>
                            <w:spacing w:after="0"/>
                            <w:rPr>
                              <w:sz w:val="48"/>
                              <w:szCs w:val="48"/>
                            </w:rPr>
                          </w:pPr>
                          <w:r w:rsidRPr="00A61D0E">
                            <w:rPr>
                              <w:sz w:val="48"/>
                              <w:szCs w:val="48"/>
                            </w:rPr>
                            <w:t xml:space="preserve">Summary Report </w:t>
                          </w:r>
                        </w:p>
                        <w:p w14:paraId="2D57A2C8" w14:textId="77777777" w:rsidR="00A61D0E" w:rsidRDefault="00A61D0E" w:rsidP="00CB3969">
                          <w:pPr>
                            <w:spacing w:after="0"/>
                            <w:rPr>
                              <w:sz w:val="48"/>
                              <w:szCs w:val="48"/>
                            </w:rPr>
                          </w:pPr>
                        </w:p>
                        <w:p w14:paraId="7D6DCAE3" w14:textId="77777777" w:rsidR="00A61D0E" w:rsidRDefault="00A61D0E" w:rsidP="00CB3969">
                          <w:pPr>
                            <w:spacing w:after="0"/>
                            <w:rPr>
                              <w:sz w:val="48"/>
                              <w:szCs w:val="48"/>
                            </w:rPr>
                          </w:pPr>
                        </w:p>
                        <w:p w14:paraId="3245C12E" w14:textId="77777777" w:rsidR="00A61D0E" w:rsidRDefault="00A61D0E" w:rsidP="00CB3969">
                          <w:pPr>
                            <w:spacing w:after="0"/>
                            <w:rPr>
                              <w:sz w:val="48"/>
                              <w:szCs w:val="48"/>
                            </w:rPr>
                          </w:pPr>
                        </w:p>
                        <w:p w14:paraId="5C6AFC68" w14:textId="77777777" w:rsidR="000F533E" w:rsidRDefault="000F533E" w:rsidP="00CB3969">
                          <w:pPr>
                            <w:spacing w:after="0"/>
                            <w:rPr>
                              <w:sz w:val="48"/>
                              <w:szCs w:val="48"/>
                            </w:rPr>
                          </w:pPr>
                        </w:p>
                        <w:p w14:paraId="6F445F49" w14:textId="77777777" w:rsidR="000F533E" w:rsidRDefault="000F533E" w:rsidP="00CB3969">
                          <w:pPr>
                            <w:spacing w:after="0"/>
                            <w:rPr>
                              <w:sz w:val="48"/>
                              <w:szCs w:val="48"/>
                            </w:rPr>
                          </w:pPr>
                        </w:p>
                        <w:p w14:paraId="568A047B" w14:textId="77777777" w:rsidR="00A61D0E" w:rsidRDefault="00A61D0E" w:rsidP="00CB3969">
                          <w:pPr>
                            <w:spacing w:after="0"/>
                            <w:rPr>
                              <w:sz w:val="48"/>
                              <w:szCs w:val="48"/>
                            </w:rPr>
                          </w:pPr>
                        </w:p>
                        <w:p w14:paraId="6E48694C" w14:textId="77777777" w:rsidR="00A61D0E" w:rsidRDefault="00A61D0E" w:rsidP="00CB3969">
                          <w:pPr>
                            <w:spacing w:after="0"/>
                            <w:rPr>
                              <w:sz w:val="48"/>
                              <w:szCs w:val="48"/>
                            </w:rPr>
                          </w:pPr>
                        </w:p>
                        <w:p w14:paraId="720B887C" w14:textId="77777777" w:rsidR="00A61D0E" w:rsidRDefault="00A61D0E" w:rsidP="00CB3969">
                          <w:pPr>
                            <w:spacing w:after="0"/>
                            <w:rPr>
                              <w:sz w:val="48"/>
                              <w:szCs w:val="48"/>
                            </w:rPr>
                          </w:pPr>
                        </w:p>
                        <w:p w14:paraId="28A27A59" w14:textId="14A8548E" w:rsidR="00A61D0E" w:rsidRPr="00A61D0E" w:rsidRDefault="000F533E" w:rsidP="00CB3969">
                          <w:pPr>
                            <w:spacing w:after="0"/>
                            <w:rPr>
                              <w:sz w:val="48"/>
                              <w:szCs w:val="48"/>
                            </w:rPr>
                          </w:pPr>
                          <w:proofErr w:type="gramStart"/>
                          <w:r>
                            <w:rPr>
                              <w:sz w:val="48"/>
                              <w:szCs w:val="48"/>
                            </w:rPr>
                            <w:t>At</w:t>
                          </w:r>
                          <w:proofErr w:type="gramEnd"/>
                          <w:r>
                            <w:rPr>
                              <w:sz w:val="48"/>
                              <w:szCs w:val="48"/>
                            </w:rPr>
                            <w:t xml:space="preserve"> 30 June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E8F019" id="Rectangle 1" o:spid="_x0000_s1026" alt="The name of the report is Family and Carer Outcomes Summary Report. The  &#10;date is At 30 June 2024&#10;" style="position:absolute;left:0;text-align:left;margin-left:-11.25pt;margin-top:126.65pt;width:397.5pt;height:488.2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" fillcolor="#6b2876 [3204]" stroked="f" strokeweight="1pt">
              <v:textbox>
                <w:txbxContent>
                  <w:p w14:paraId="7D388461" w14:textId="68926F09" w:rsidR="001F1223" w:rsidRPr="00CB3969" w:rsidRDefault="001F1223" w:rsidP="00CB3969">
                    <w:pPr>
                      <w:spacing w:after="0"/>
                      <w:rPr>
                        <w:b/>
                        <w:bCs/>
                        <w:sz w:val="72"/>
                        <w:szCs w:val="72"/>
                      </w:rPr>
                    </w:pPr>
                    <w:r w:rsidRPr="00CB3969">
                      <w:rPr>
                        <w:b/>
                        <w:bCs/>
                        <w:sz w:val="72"/>
                        <w:szCs w:val="72"/>
                      </w:rPr>
                      <w:t>Famil</w:t>
                    </w:r>
                    <w:r w:rsidR="00CB3969" w:rsidRPr="00CB3969">
                      <w:rPr>
                        <w:b/>
                        <w:bCs/>
                        <w:sz w:val="72"/>
                        <w:szCs w:val="72"/>
                      </w:rPr>
                      <w:t xml:space="preserve">y and Carer </w:t>
                    </w:r>
                  </w:p>
                  <w:p w14:paraId="1604CBD3" w14:textId="0F73441F" w:rsidR="00CB3969" w:rsidRPr="00CB3969" w:rsidRDefault="00CB3969" w:rsidP="00CB3969">
                    <w:pPr>
                      <w:spacing w:after="0"/>
                      <w:rPr>
                        <w:b/>
                        <w:bCs/>
                        <w:sz w:val="72"/>
                        <w:szCs w:val="72"/>
                      </w:rPr>
                    </w:pPr>
                    <w:r w:rsidRPr="00CB3969">
                      <w:rPr>
                        <w:b/>
                        <w:bCs/>
                        <w:sz w:val="72"/>
                        <w:szCs w:val="72"/>
                      </w:rPr>
                      <w:t>Outcomes</w:t>
                    </w:r>
                  </w:p>
                  <w:p w14:paraId="7BEF6CAC" w14:textId="67FF3902" w:rsidR="00CB3969" w:rsidRDefault="00CB3969" w:rsidP="00CB3969">
                    <w:pPr>
                      <w:spacing w:after="0"/>
                      <w:rPr>
                        <w:sz w:val="48"/>
                        <w:szCs w:val="48"/>
                      </w:rPr>
                    </w:pPr>
                    <w:r w:rsidRPr="00A61D0E">
                      <w:rPr>
                        <w:sz w:val="48"/>
                        <w:szCs w:val="48"/>
                      </w:rPr>
                      <w:t xml:space="preserve">Summary Report </w:t>
                    </w:r>
                  </w:p>
                  <w:p w14:paraId="2D57A2C8" w14:textId="77777777" w:rsidR="00A61D0E" w:rsidRDefault="00A61D0E" w:rsidP="00CB3969">
                    <w:pPr>
                      <w:spacing w:after="0"/>
                      <w:rPr>
                        <w:sz w:val="48"/>
                        <w:szCs w:val="48"/>
                      </w:rPr>
                    </w:pPr>
                  </w:p>
                  <w:p w14:paraId="7D6DCAE3" w14:textId="77777777" w:rsidR="00A61D0E" w:rsidRDefault="00A61D0E" w:rsidP="00CB3969">
                    <w:pPr>
                      <w:spacing w:after="0"/>
                      <w:rPr>
                        <w:sz w:val="48"/>
                        <w:szCs w:val="48"/>
                      </w:rPr>
                    </w:pPr>
                  </w:p>
                  <w:p w14:paraId="3245C12E" w14:textId="77777777" w:rsidR="00A61D0E" w:rsidRDefault="00A61D0E" w:rsidP="00CB3969">
                    <w:pPr>
                      <w:spacing w:after="0"/>
                      <w:rPr>
                        <w:sz w:val="48"/>
                        <w:szCs w:val="48"/>
                      </w:rPr>
                    </w:pPr>
                  </w:p>
                  <w:p w14:paraId="5C6AFC68" w14:textId="77777777" w:rsidR="000F533E" w:rsidRDefault="000F533E" w:rsidP="00CB3969">
                    <w:pPr>
                      <w:spacing w:after="0"/>
                      <w:rPr>
                        <w:sz w:val="48"/>
                        <w:szCs w:val="48"/>
                      </w:rPr>
                    </w:pPr>
                  </w:p>
                  <w:p w14:paraId="6F445F49" w14:textId="77777777" w:rsidR="000F533E" w:rsidRDefault="000F533E" w:rsidP="00CB3969">
                    <w:pPr>
                      <w:spacing w:after="0"/>
                      <w:rPr>
                        <w:sz w:val="48"/>
                        <w:szCs w:val="48"/>
                      </w:rPr>
                    </w:pPr>
                  </w:p>
                  <w:p w14:paraId="568A047B" w14:textId="77777777" w:rsidR="00A61D0E" w:rsidRDefault="00A61D0E" w:rsidP="00CB3969">
                    <w:pPr>
                      <w:spacing w:after="0"/>
                      <w:rPr>
                        <w:sz w:val="48"/>
                        <w:szCs w:val="48"/>
                      </w:rPr>
                    </w:pPr>
                  </w:p>
                  <w:p w14:paraId="6E48694C" w14:textId="77777777" w:rsidR="00A61D0E" w:rsidRDefault="00A61D0E" w:rsidP="00CB3969">
                    <w:pPr>
                      <w:spacing w:after="0"/>
                      <w:rPr>
                        <w:sz w:val="48"/>
                        <w:szCs w:val="48"/>
                      </w:rPr>
                    </w:pPr>
                  </w:p>
                  <w:p w14:paraId="720B887C" w14:textId="77777777" w:rsidR="00A61D0E" w:rsidRDefault="00A61D0E" w:rsidP="00CB3969">
                    <w:pPr>
                      <w:spacing w:after="0"/>
                      <w:rPr>
                        <w:sz w:val="48"/>
                        <w:szCs w:val="48"/>
                      </w:rPr>
                    </w:pPr>
                  </w:p>
                  <w:p w14:paraId="28A27A59" w14:textId="14A8548E" w:rsidR="00A61D0E" w:rsidRPr="00A61D0E" w:rsidRDefault="000F533E" w:rsidP="00CB3969">
                    <w:pPr>
                      <w:spacing w:after="0"/>
                      <w:rPr>
                        <w:sz w:val="48"/>
                        <w:szCs w:val="48"/>
                      </w:rPr>
                    </w:pPr>
                    <w:r>
                      <w:rPr>
                        <w:sz w:val="48"/>
                        <w:szCs w:val="48"/>
                      </w:rPr>
                      <w:t>At 30 June 2024</w:t>
                    </w:r>
                  </w:p>
                </w:txbxContent>
              </v:textbox>
              <w10:wrap anchorx="margin"/>
            </v:rect>
          </w:pict>
        </mc:Fallback>
      </mc:AlternateContent>
    </w:r>
    <w:r w:rsidRPr="00C4194A">
      <w:rPr>
        <w:b/>
        <w:bCs/>
        <w:noProof/>
        <w:color w:val="F9F9F9" w:themeColor="background1"/>
      </w:rPr>
      <mc:AlternateContent>
        <mc:Choice Requires="wps">
          <w:drawing>
            <wp:anchor distT="0" distB="0" distL="114300" distR="114300" simplePos="0" relativeHeight="251659264" behindDoc="1" locked="0" layoutInCell="1" allowOverlap="1" wp14:anchorId="5622B9F2" wp14:editId="1697571F">
              <wp:simplePos x="0" y="0"/>
              <wp:positionH relativeFrom="margin">
                <wp:posOffset>-895350</wp:posOffset>
              </wp:positionH>
              <wp:positionV relativeFrom="margin">
                <wp:align>center</wp:align>
              </wp:positionV>
              <wp:extent cx="7560000" cy="10688400"/>
              <wp:effectExtent l="0" t="0" r="3175" b="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068840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6FF9F9" id="Rectangle 7" o:spid="_x0000_s1026" alt="&quot;&quot;" style="position:absolute;margin-left:-70.5pt;margin-top:0;width:595.3pt;height:841.6pt;z-index:-251657216;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&#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" stroked="f" strokeweight="1pt">
              <v:fill r:id="rId2" o:title="" recolor="t" rotate="t" type="frame"/>
              <v:textbox inset="2.5mm"/>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NDIS logo" style="width:78pt;height:39.75pt;visibility:visible" o:bullet="t">
        <v:imagedata r:id="rId1" o:title="NDIS logo"/>
      </v:shape>
    </w:pict>
  </w:numPicBullet>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0E9B06CF"/>
    <w:multiLevelType w:val="multilevel"/>
    <w:tmpl w:val="E94A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4"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3F410E"/>
    <w:multiLevelType w:val="hybridMultilevel"/>
    <w:tmpl w:val="CB2C0A62"/>
    <w:lvl w:ilvl="0" w:tplc="D8F49234">
      <w:start w:val="1"/>
      <w:numFmt w:val="bullet"/>
      <w:pStyle w:val="Bulletpointv1"/>
      <w:lvlText w:val=""/>
      <w:lvlJc w:val="left"/>
      <w:pPr>
        <w:ind w:left="360" w:hanging="360"/>
      </w:pPr>
      <w:rPr>
        <w:rFonts w:ascii="Symbol" w:hAnsi="Symbol" w:hint="default"/>
      </w:rPr>
    </w:lvl>
    <w:lvl w:ilvl="1" w:tplc="6DBC57C8">
      <w:start w:val="3"/>
      <w:numFmt w:val="bullet"/>
      <w:pStyle w:val="bulletlevel2"/>
      <w:lvlText w:val="-"/>
      <w:lvlJc w:val="left"/>
      <w:pPr>
        <w:ind w:left="1080" w:hanging="360"/>
      </w:pPr>
      <w:rPr>
        <w:rFonts w:ascii="Arial" w:eastAsiaTheme="minorHAns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210B2F"/>
    <w:multiLevelType w:val="multilevel"/>
    <w:tmpl w:val="D2E650B8"/>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400E283A"/>
    <w:multiLevelType w:val="hybridMultilevel"/>
    <w:tmpl w:val="D94244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0216FF7"/>
    <w:multiLevelType w:val="hybridMultilevel"/>
    <w:tmpl w:val="16B807AA"/>
    <w:lvl w:ilvl="0" w:tplc="1256AD0C">
      <w:start w:val="1"/>
      <w:numFmt w:val="bullet"/>
      <w:pStyle w:val="Sub-bulletpointv1"/>
      <w:lvlText w:val="o"/>
      <w:lvlJc w:val="left"/>
      <w:pPr>
        <w:ind w:left="1080" w:hanging="360"/>
      </w:pPr>
      <w:rPr>
        <w:rFonts w:ascii="Courier New" w:hAnsi="Courier New" w:cs="Courier New" w:hint="default"/>
      </w:rPr>
    </w:lvl>
    <w:lvl w:ilvl="1" w:tplc="7A7A365C">
      <w:start w:val="1"/>
      <w:numFmt w:val="bullet"/>
      <w:lvlText w:val="­"/>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5F1D328C"/>
    <w:multiLevelType w:val="hybridMultilevel"/>
    <w:tmpl w:val="CD060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BF3F8D"/>
    <w:multiLevelType w:val="multilevel"/>
    <w:tmpl w:val="A88E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875792">
    <w:abstractNumId w:val="18"/>
  </w:num>
  <w:num w:numId="2" w16cid:durableId="1403412302">
    <w:abstractNumId w:val="24"/>
  </w:num>
  <w:num w:numId="3" w16cid:durableId="1848784963">
    <w:abstractNumId w:val="14"/>
  </w:num>
  <w:num w:numId="4" w16cid:durableId="1607611780">
    <w:abstractNumId w:val="19"/>
  </w:num>
  <w:num w:numId="5" w16cid:durableId="18968610">
    <w:abstractNumId w:val="15"/>
  </w:num>
  <w:num w:numId="6" w16cid:durableId="1220018893">
    <w:abstractNumId w:val="23"/>
  </w:num>
  <w:num w:numId="7" w16cid:durableId="1752268465">
    <w:abstractNumId w:val="12"/>
  </w:num>
  <w:num w:numId="8" w16cid:durableId="862402279">
    <w:abstractNumId w:val="10"/>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3"/>
  </w:num>
  <w:num w:numId="19" w16cid:durableId="1731490631">
    <w:abstractNumId w:val="22"/>
  </w:num>
  <w:num w:numId="20" w16cid:durableId="739518056">
    <w:abstractNumId w:val="27"/>
  </w:num>
  <w:num w:numId="21" w16cid:durableId="145901810">
    <w:abstractNumId w:val="17"/>
  </w:num>
  <w:num w:numId="22" w16cid:durableId="2084796931">
    <w:abstractNumId w:val="11"/>
  </w:num>
  <w:num w:numId="23" w16cid:durableId="1053389616">
    <w:abstractNumId w:val="20"/>
  </w:num>
  <w:num w:numId="24" w16cid:durableId="1871406255">
    <w:abstractNumId w:val="25"/>
  </w:num>
  <w:num w:numId="25" w16cid:durableId="283510465">
    <w:abstractNumId w:val="16"/>
  </w:num>
  <w:num w:numId="26" w16cid:durableId="2108571033">
    <w:abstractNumId w:val="21"/>
  </w:num>
  <w:num w:numId="27" w16cid:durableId="1098022203">
    <w:abstractNumId w:val="19"/>
  </w:num>
  <w:num w:numId="28" w16cid:durableId="384764643">
    <w:abstractNumId w:val="19"/>
  </w:num>
  <w:num w:numId="29" w16cid:durableId="1252158107">
    <w:abstractNumId w:val="26"/>
  </w:num>
  <w:num w:numId="30" w16cid:durableId="318073347">
    <w:abstractNumId w:val="9"/>
  </w:num>
  <w:num w:numId="31" w16cid:durableId="14435759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3C"/>
    <w:rsid w:val="000223C0"/>
    <w:rsid w:val="00035980"/>
    <w:rsid w:val="000412C8"/>
    <w:rsid w:val="00061537"/>
    <w:rsid w:val="00066632"/>
    <w:rsid w:val="000F533E"/>
    <w:rsid w:val="00102A1D"/>
    <w:rsid w:val="0011525A"/>
    <w:rsid w:val="0014207A"/>
    <w:rsid w:val="001665A1"/>
    <w:rsid w:val="001809B3"/>
    <w:rsid w:val="00180D51"/>
    <w:rsid w:val="00187EA6"/>
    <w:rsid w:val="00196EE2"/>
    <w:rsid w:val="001A15AB"/>
    <w:rsid w:val="001C234E"/>
    <w:rsid w:val="001E4EA1"/>
    <w:rsid w:val="001E630D"/>
    <w:rsid w:val="001F1223"/>
    <w:rsid w:val="002321EA"/>
    <w:rsid w:val="0023456A"/>
    <w:rsid w:val="0023603F"/>
    <w:rsid w:val="00254B6B"/>
    <w:rsid w:val="00291847"/>
    <w:rsid w:val="00294B9E"/>
    <w:rsid w:val="002A0449"/>
    <w:rsid w:val="002A30E0"/>
    <w:rsid w:val="002B778C"/>
    <w:rsid w:val="002F6E97"/>
    <w:rsid w:val="003052E2"/>
    <w:rsid w:val="003061D5"/>
    <w:rsid w:val="00323BB7"/>
    <w:rsid w:val="00360F21"/>
    <w:rsid w:val="00361B3F"/>
    <w:rsid w:val="003622D9"/>
    <w:rsid w:val="003820DF"/>
    <w:rsid w:val="003A3FCC"/>
    <w:rsid w:val="003A60EF"/>
    <w:rsid w:val="003B21DD"/>
    <w:rsid w:val="003B2BB8"/>
    <w:rsid w:val="003B3F1F"/>
    <w:rsid w:val="003D2A24"/>
    <w:rsid w:val="003D34FF"/>
    <w:rsid w:val="003E2AF8"/>
    <w:rsid w:val="003F2DA2"/>
    <w:rsid w:val="003F302C"/>
    <w:rsid w:val="003F5945"/>
    <w:rsid w:val="003F6ED7"/>
    <w:rsid w:val="00400310"/>
    <w:rsid w:val="0040062A"/>
    <w:rsid w:val="00456980"/>
    <w:rsid w:val="00462F5D"/>
    <w:rsid w:val="00467EA9"/>
    <w:rsid w:val="00470871"/>
    <w:rsid w:val="00471D6E"/>
    <w:rsid w:val="0048002C"/>
    <w:rsid w:val="00484CDD"/>
    <w:rsid w:val="004861C3"/>
    <w:rsid w:val="004876FD"/>
    <w:rsid w:val="004A0D9A"/>
    <w:rsid w:val="004B54CA"/>
    <w:rsid w:val="004C2D9C"/>
    <w:rsid w:val="004C719C"/>
    <w:rsid w:val="004D32B5"/>
    <w:rsid w:val="004D4EE5"/>
    <w:rsid w:val="004E2F91"/>
    <w:rsid w:val="004E461E"/>
    <w:rsid w:val="004E5161"/>
    <w:rsid w:val="004E5CBF"/>
    <w:rsid w:val="004F0179"/>
    <w:rsid w:val="00515AB6"/>
    <w:rsid w:val="00521FAA"/>
    <w:rsid w:val="00530634"/>
    <w:rsid w:val="00531E4B"/>
    <w:rsid w:val="0055492D"/>
    <w:rsid w:val="00570781"/>
    <w:rsid w:val="00574D04"/>
    <w:rsid w:val="00576162"/>
    <w:rsid w:val="005938B8"/>
    <w:rsid w:val="00593C73"/>
    <w:rsid w:val="005A1743"/>
    <w:rsid w:val="005A6312"/>
    <w:rsid w:val="005A633A"/>
    <w:rsid w:val="005A7E2B"/>
    <w:rsid w:val="005B2DAD"/>
    <w:rsid w:val="005B7508"/>
    <w:rsid w:val="005C3AA9"/>
    <w:rsid w:val="005E0771"/>
    <w:rsid w:val="00644A5C"/>
    <w:rsid w:val="00645007"/>
    <w:rsid w:val="00664E61"/>
    <w:rsid w:val="006765FF"/>
    <w:rsid w:val="00683992"/>
    <w:rsid w:val="006A4CE7"/>
    <w:rsid w:val="006B3210"/>
    <w:rsid w:val="006B46BC"/>
    <w:rsid w:val="006C031E"/>
    <w:rsid w:val="006D554B"/>
    <w:rsid w:val="006E11DD"/>
    <w:rsid w:val="006F2722"/>
    <w:rsid w:val="006F45AF"/>
    <w:rsid w:val="007219F1"/>
    <w:rsid w:val="00780925"/>
    <w:rsid w:val="00784C2F"/>
    <w:rsid w:val="00785261"/>
    <w:rsid w:val="00792DBB"/>
    <w:rsid w:val="0079486D"/>
    <w:rsid w:val="00796725"/>
    <w:rsid w:val="007A2767"/>
    <w:rsid w:val="007A47B3"/>
    <w:rsid w:val="007B0256"/>
    <w:rsid w:val="007E10B2"/>
    <w:rsid w:val="007E6C06"/>
    <w:rsid w:val="007F6C84"/>
    <w:rsid w:val="008275E5"/>
    <w:rsid w:val="00830A50"/>
    <w:rsid w:val="00845360"/>
    <w:rsid w:val="00850872"/>
    <w:rsid w:val="00863C7F"/>
    <w:rsid w:val="00887867"/>
    <w:rsid w:val="008972E8"/>
    <w:rsid w:val="008D3596"/>
    <w:rsid w:val="008D4B76"/>
    <w:rsid w:val="008E22F5"/>
    <w:rsid w:val="00905783"/>
    <w:rsid w:val="00914230"/>
    <w:rsid w:val="009225F0"/>
    <w:rsid w:val="00923ED2"/>
    <w:rsid w:val="009274D2"/>
    <w:rsid w:val="00940AC8"/>
    <w:rsid w:val="00950F57"/>
    <w:rsid w:val="0098609E"/>
    <w:rsid w:val="00997DDF"/>
    <w:rsid w:val="009F0FE5"/>
    <w:rsid w:val="00A11AB2"/>
    <w:rsid w:val="00A16322"/>
    <w:rsid w:val="00A21351"/>
    <w:rsid w:val="00A321CB"/>
    <w:rsid w:val="00A345E1"/>
    <w:rsid w:val="00A45F46"/>
    <w:rsid w:val="00A47174"/>
    <w:rsid w:val="00A61D0E"/>
    <w:rsid w:val="00A63C5B"/>
    <w:rsid w:val="00A667AC"/>
    <w:rsid w:val="00A71751"/>
    <w:rsid w:val="00A73C01"/>
    <w:rsid w:val="00A74549"/>
    <w:rsid w:val="00A74B7F"/>
    <w:rsid w:val="00A921BE"/>
    <w:rsid w:val="00A932B8"/>
    <w:rsid w:val="00AA0E0F"/>
    <w:rsid w:val="00AA4573"/>
    <w:rsid w:val="00AA6762"/>
    <w:rsid w:val="00AB00B7"/>
    <w:rsid w:val="00AB5DE9"/>
    <w:rsid w:val="00AD5179"/>
    <w:rsid w:val="00B0368F"/>
    <w:rsid w:val="00B078E1"/>
    <w:rsid w:val="00B1295A"/>
    <w:rsid w:val="00B55B4A"/>
    <w:rsid w:val="00B7137B"/>
    <w:rsid w:val="00B73DA2"/>
    <w:rsid w:val="00B74DC9"/>
    <w:rsid w:val="00B97A26"/>
    <w:rsid w:val="00BA2DB9"/>
    <w:rsid w:val="00BD55BB"/>
    <w:rsid w:val="00BD5EAA"/>
    <w:rsid w:val="00BE632A"/>
    <w:rsid w:val="00BE7148"/>
    <w:rsid w:val="00C107E1"/>
    <w:rsid w:val="00C1566D"/>
    <w:rsid w:val="00C27827"/>
    <w:rsid w:val="00C4194A"/>
    <w:rsid w:val="00C50ED9"/>
    <w:rsid w:val="00C54B33"/>
    <w:rsid w:val="00C73AC3"/>
    <w:rsid w:val="00C9531D"/>
    <w:rsid w:val="00CB2835"/>
    <w:rsid w:val="00CB3969"/>
    <w:rsid w:val="00CC168E"/>
    <w:rsid w:val="00CC5AC5"/>
    <w:rsid w:val="00CD3DF5"/>
    <w:rsid w:val="00CD72B8"/>
    <w:rsid w:val="00CD7B07"/>
    <w:rsid w:val="00CE5B09"/>
    <w:rsid w:val="00CE720A"/>
    <w:rsid w:val="00CF524D"/>
    <w:rsid w:val="00CF74D3"/>
    <w:rsid w:val="00D00AE5"/>
    <w:rsid w:val="00D14957"/>
    <w:rsid w:val="00D35FF8"/>
    <w:rsid w:val="00D5005C"/>
    <w:rsid w:val="00D541D4"/>
    <w:rsid w:val="00D54CB3"/>
    <w:rsid w:val="00D71B69"/>
    <w:rsid w:val="00D87A0F"/>
    <w:rsid w:val="00DB5769"/>
    <w:rsid w:val="00DD3D47"/>
    <w:rsid w:val="00DE3193"/>
    <w:rsid w:val="00DE4C6B"/>
    <w:rsid w:val="00DF0A46"/>
    <w:rsid w:val="00DF2E10"/>
    <w:rsid w:val="00DF2F6B"/>
    <w:rsid w:val="00DF64C7"/>
    <w:rsid w:val="00E57602"/>
    <w:rsid w:val="00E64C18"/>
    <w:rsid w:val="00E8006C"/>
    <w:rsid w:val="00E84EF1"/>
    <w:rsid w:val="00EA34E2"/>
    <w:rsid w:val="00EB5599"/>
    <w:rsid w:val="00EC4364"/>
    <w:rsid w:val="00EE253C"/>
    <w:rsid w:val="00EE54E1"/>
    <w:rsid w:val="00EF1E0A"/>
    <w:rsid w:val="00EF6EF1"/>
    <w:rsid w:val="00F167FA"/>
    <w:rsid w:val="00F411F2"/>
    <w:rsid w:val="00F50546"/>
    <w:rsid w:val="00F62ECF"/>
    <w:rsid w:val="00F72BB5"/>
    <w:rsid w:val="00F74162"/>
    <w:rsid w:val="00FA334F"/>
    <w:rsid w:val="00FB5514"/>
    <w:rsid w:val="00FB7599"/>
    <w:rsid w:val="00FC0786"/>
    <w:rsid w:val="00FD3F75"/>
    <w:rsid w:val="00FD4A05"/>
    <w:rsid w:val="00FE3582"/>
    <w:rsid w:val="5B55C07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0CF0D"/>
  <w15:docId w15:val="{7BB7B58D-B82C-43F9-BDD1-20DD3769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53C"/>
    <w:pPr>
      <w:spacing w:after="200" w:line="288" w:lineRule="auto"/>
    </w:pPr>
    <w:rPr>
      <w:rFonts w:ascii="Arial" w:eastAsia="Times New Roman" w:hAnsi="Arial"/>
      <w:sz w:val="22"/>
      <w:szCs w:val="24"/>
      <w:lang w:val="en-US" w:eastAsia="ja-JP"/>
    </w:rPr>
  </w:style>
  <w:style w:type="paragraph" w:styleId="Heading1">
    <w:name w:val="heading 1"/>
    <w:aliases w:val="Report title"/>
    <w:basedOn w:val="Normal"/>
    <w:next w:val="Normal"/>
    <w:link w:val="Heading1Char"/>
    <w:uiPriority w:val="9"/>
    <w:qFormat/>
    <w:rsid w:val="00664E61"/>
    <w:pPr>
      <w:spacing w:before="3120" w:after="600"/>
      <w:outlineLvl w:val="0"/>
    </w:pPr>
    <w:rPr>
      <w:rFonts w:cs="Arial"/>
      <w:b/>
      <w:color w:val="FEFFFF"/>
      <w:sz w:val="80"/>
      <w:szCs w:val="80"/>
      <w:lang w:val="en-AU"/>
    </w:rPr>
  </w:style>
  <w:style w:type="paragraph" w:styleId="Heading2">
    <w:name w:val="heading 2"/>
    <w:basedOn w:val="Normal"/>
    <w:next w:val="Normal"/>
    <w:link w:val="Heading2Char"/>
    <w:uiPriority w:val="9"/>
    <w:unhideWhenUsed/>
    <w:qFormat/>
    <w:rsid w:val="00830A50"/>
    <w:pPr>
      <w:numPr>
        <w:numId w:val="4"/>
      </w:numPr>
      <w:spacing w:before="600" w:after="120"/>
      <w:ind w:left="720"/>
      <w:outlineLvl w:val="1"/>
    </w:pPr>
    <w:rPr>
      <w:b/>
      <w:bCs/>
      <w:color w:val="6B2976"/>
      <w:sz w:val="40"/>
      <w:szCs w:val="40"/>
      <w:shd w:val="clear" w:color="auto" w:fill="FFFFFF"/>
    </w:rPr>
  </w:style>
  <w:style w:type="paragraph" w:styleId="Heading3">
    <w:name w:val="heading 3"/>
    <w:basedOn w:val="Normal"/>
    <w:next w:val="Normal"/>
    <w:link w:val="Heading3Char"/>
    <w:uiPriority w:val="9"/>
    <w:unhideWhenUsed/>
    <w:qFormat/>
    <w:rsid w:val="00863C7F"/>
    <w:pPr>
      <w:numPr>
        <w:ilvl w:val="1"/>
        <w:numId w:val="4"/>
      </w:numPr>
      <w:spacing w:before="400" w:after="120"/>
      <w:outlineLvl w:val="2"/>
    </w:pPr>
    <w:rPr>
      <w:b/>
      <w:color w:val="6B2976"/>
      <w:sz w:val="30"/>
      <w:szCs w:val="30"/>
    </w:rPr>
  </w:style>
  <w:style w:type="paragraph" w:styleId="Heading4">
    <w:name w:val="heading 4"/>
    <w:basedOn w:val="Normal"/>
    <w:next w:val="Normal"/>
    <w:link w:val="Heading4Char"/>
    <w:uiPriority w:val="9"/>
    <w:unhideWhenUsed/>
    <w:qFormat/>
    <w:rsid w:val="00863C7F"/>
    <w:pPr>
      <w:numPr>
        <w:ilvl w:val="2"/>
        <w:numId w:val="4"/>
      </w:numPr>
      <w:spacing w:before="360" w:after="120"/>
      <w:ind w:left="709" w:hanging="709"/>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Char"/>
    <w:link w:val="Heading1"/>
    <w:uiPriority w:val="9"/>
    <w:rsid w:val="00664E61"/>
    <w:rPr>
      <w:rFonts w:ascii="Arial" w:eastAsia="Times New Roman" w:hAnsi="Arial" w:cs="Arial"/>
      <w:b/>
      <w:color w:val="FEFFFF"/>
      <w:sz w:val="80"/>
      <w:szCs w:val="80"/>
      <w:lang w:eastAsia="ja-JP"/>
    </w:rPr>
  </w:style>
  <w:style w:type="character" w:customStyle="1" w:styleId="Heading2Char">
    <w:name w:val="Heading 2 Char"/>
    <w:link w:val="Heading2"/>
    <w:uiPriority w:val="9"/>
    <w:rsid w:val="00830A50"/>
    <w:rPr>
      <w:rFonts w:ascii="Arial" w:eastAsia="Times New Roman" w:hAnsi="Arial"/>
      <w:b/>
      <w:bCs/>
      <w:color w:val="6B2976"/>
      <w:sz w:val="40"/>
      <w:szCs w:val="40"/>
      <w:lang w:val="en-US" w:eastAsia="ja-JP"/>
    </w:rPr>
  </w:style>
  <w:style w:type="paragraph" w:customStyle="1" w:styleId="Tablebullet">
    <w:name w:val="Table bullet"/>
    <w:qFormat/>
    <w:rsid w:val="000223C0"/>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863C7F"/>
    <w:rPr>
      <w:rFonts w:ascii="Arial" w:eastAsia="Times New Roman" w:hAnsi="Arial"/>
      <w:b/>
      <w:color w:val="6B2976"/>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link w:val="ListParagraphChar"/>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4F0179"/>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7E6C06"/>
    <w:pPr>
      <w:spacing w:after="240"/>
      <w:ind w:right="96"/>
    </w:pPr>
    <w:rPr>
      <w:b/>
      <w:color w:val="F9F9F9" w:themeColor="background1"/>
      <w:sz w:val="28"/>
      <w:szCs w:val="28"/>
    </w:rPr>
  </w:style>
  <w:style w:type="table" w:styleId="TableGrid">
    <w:name w:val="Table Grid"/>
    <w:basedOn w:val="TableNormal"/>
    <w:uiPriority w:val="3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7E6C06"/>
    <w:rPr>
      <w:rFonts w:ascii="Arial" w:eastAsia="Times New Roman" w:hAnsi="Arial"/>
      <w:b/>
      <w:color w:val="F9F9F9" w:themeColor="background1"/>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4F0179"/>
    <w:pPr>
      <w:tabs>
        <w:tab w:val="num" w:pos="360"/>
      </w:tabs>
      <w:spacing w:after="120" w:line="240" w:lineRule="auto"/>
    </w:pPr>
    <w:rPr>
      <w:rFonts w:eastAsia="MS Mincho" w:cs="FSMe-Bold"/>
      <w:spacing w:val="-2"/>
      <w:sz w:val="20"/>
      <w:szCs w:val="20"/>
      <w:lang w:eastAsia="en-US"/>
    </w:rPr>
  </w:style>
  <w:style w:type="table" w:styleId="GridTable4">
    <w:name w:val="Grid Table 4"/>
    <w:basedOn w:val="TableNormal"/>
    <w:uiPriority w:val="49"/>
    <w:rsid w:val="00F72BB5"/>
    <w:pPr>
      <w:spacing w:before="120" w:after="120"/>
    </w:p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single" w:sz="4" w:space="0" w:color="6B2876" w:themeColor="text1"/>
          <w:left w:val="single" w:sz="4" w:space="0" w:color="6B2876" w:themeColor="text1"/>
          <w:bottom w:val="single" w:sz="4" w:space="0" w:color="F9F9F9" w:themeColor="background1"/>
          <w:right w:val="single" w:sz="4" w:space="0" w:color="6B2876" w:themeColor="text1"/>
          <w:insideH w:val="nil"/>
          <w:insideV w:val="single" w:sz="4" w:space="0" w:color="F9F9F9" w:themeColor="background1"/>
          <w:tl2br w:val="nil"/>
          <w:tr2bl w:val="nil"/>
        </w:tcBorders>
        <w:shd w:val="clear" w:color="auto" w:fill="6B2876" w:themeFill="text1"/>
      </w:tcPr>
    </w:tblStylePr>
    <w:tblStylePr w:type="lastRow">
      <w:rPr>
        <w:b/>
        <w:bCs/>
      </w:rPr>
      <w:tblPr/>
      <w:tcPr>
        <w:tcBorders>
          <w:top w:val="double" w:sz="4" w:space="0" w:color="6B2876" w:themeColor="text1"/>
        </w:tcBorders>
      </w:tc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table" w:styleId="ListTable4">
    <w:name w:val="List Table 4"/>
    <w:basedOn w:val="TableNormal"/>
    <w:uiPriority w:val="49"/>
    <w:rsid w:val="00A73C01"/>
    <w:pPr>
      <w:spacing w:before="120" w:after="120"/>
    </w:p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single" w:sz="4" w:space="0" w:color="6B2876" w:themeColor="text1"/>
          <w:left w:val="single" w:sz="4" w:space="0" w:color="6B2876" w:themeColor="text1"/>
          <w:bottom w:val="nil"/>
          <w:right w:val="single" w:sz="4" w:space="0" w:color="6B2876" w:themeColor="text1"/>
          <w:insideH w:val="single" w:sz="4" w:space="0" w:color="F9F9F9" w:themeColor="background1"/>
          <w:insideV w:val="single" w:sz="4" w:space="0" w:color="F9F9F9" w:themeColor="background1"/>
        </w:tcBorders>
        <w:shd w:val="clear" w:color="auto" w:fill="6B2876" w:themeFill="text1"/>
      </w:tcPr>
    </w:tblStylePr>
    <w:tblStylePr w:type="lastRow">
      <w:rPr>
        <w:b/>
        <w:bCs/>
      </w:rPr>
      <w:tblPr/>
      <w:tcPr>
        <w:tcBorders>
          <w:top w:val="double" w:sz="4" w:space="0" w:color="BA61C9" w:themeColor="text1" w:themeTint="99"/>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nil"/>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paragraph" w:styleId="FootnoteText">
    <w:name w:val="footnote text"/>
    <w:basedOn w:val="Normal"/>
    <w:link w:val="FootnoteTextChar"/>
    <w:uiPriority w:val="99"/>
    <w:unhideWhenUsed/>
    <w:rsid w:val="00EE253C"/>
    <w:pPr>
      <w:spacing w:before="120" w:after="0" w:line="240" w:lineRule="auto"/>
    </w:pPr>
    <w:rPr>
      <w:rFonts w:eastAsiaTheme="minorHAnsi" w:cstheme="minorBidi"/>
      <w:sz w:val="20"/>
      <w:szCs w:val="20"/>
      <w:lang w:val="en-AU" w:eastAsia="en-US"/>
    </w:rPr>
  </w:style>
  <w:style w:type="character" w:customStyle="1" w:styleId="FootnoteTextChar">
    <w:name w:val="Footnote Text Char"/>
    <w:basedOn w:val="DefaultParagraphFont"/>
    <w:link w:val="FootnoteText"/>
    <w:uiPriority w:val="99"/>
    <w:rsid w:val="00EE253C"/>
    <w:rPr>
      <w:rFonts w:ascii="Arial" w:eastAsiaTheme="minorHAnsi" w:hAnsi="Arial" w:cstheme="minorBidi"/>
      <w:lang w:eastAsia="en-US"/>
    </w:rPr>
  </w:style>
  <w:style w:type="character" w:styleId="FootnoteReference">
    <w:name w:val="footnote reference"/>
    <w:basedOn w:val="DefaultParagraphFont"/>
    <w:uiPriority w:val="99"/>
    <w:unhideWhenUsed/>
    <w:rsid w:val="00EE253C"/>
    <w:rPr>
      <w:vertAlign w:val="superscript"/>
    </w:rPr>
  </w:style>
  <w:style w:type="character" w:styleId="CommentReference">
    <w:name w:val="annotation reference"/>
    <w:basedOn w:val="DefaultParagraphFont"/>
    <w:uiPriority w:val="99"/>
    <w:semiHidden/>
    <w:unhideWhenUsed/>
    <w:rsid w:val="00EE253C"/>
    <w:rPr>
      <w:sz w:val="16"/>
      <w:szCs w:val="16"/>
    </w:rPr>
  </w:style>
  <w:style w:type="paragraph" w:styleId="CommentText">
    <w:name w:val="annotation text"/>
    <w:basedOn w:val="Normal"/>
    <w:link w:val="CommentTextChar1"/>
    <w:uiPriority w:val="99"/>
    <w:unhideWhenUsed/>
    <w:rsid w:val="00EE253C"/>
    <w:pPr>
      <w:spacing w:before="120" w:after="120" w:line="240" w:lineRule="auto"/>
    </w:pPr>
    <w:rPr>
      <w:rFonts w:eastAsiaTheme="minorHAnsi" w:cstheme="minorBidi"/>
      <w:sz w:val="20"/>
      <w:szCs w:val="20"/>
      <w:lang w:val="en-AU" w:eastAsia="en-US"/>
    </w:rPr>
  </w:style>
  <w:style w:type="character" w:customStyle="1" w:styleId="CommentTextChar">
    <w:name w:val="Comment Text Char"/>
    <w:basedOn w:val="DefaultParagraphFont"/>
    <w:uiPriority w:val="99"/>
    <w:semiHidden/>
    <w:rsid w:val="00EE253C"/>
    <w:rPr>
      <w:rFonts w:ascii="Arial" w:eastAsia="Times New Roman" w:hAnsi="Arial"/>
      <w:lang w:val="en-US" w:eastAsia="ja-JP"/>
    </w:rPr>
  </w:style>
  <w:style w:type="character" w:customStyle="1" w:styleId="CommentTextChar1">
    <w:name w:val="Comment Text Char1"/>
    <w:basedOn w:val="DefaultParagraphFont"/>
    <w:link w:val="CommentText"/>
    <w:uiPriority w:val="99"/>
    <w:rsid w:val="00EE253C"/>
    <w:rPr>
      <w:rFonts w:ascii="Arial" w:eastAsiaTheme="minorHAnsi" w:hAnsi="Arial" w:cstheme="minorBidi"/>
      <w:lang w:eastAsia="en-US"/>
    </w:rPr>
  </w:style>
  <w:style w:type="character" w:customStyle="1" w:styleId="ListParagraphChar">
    <w:name w:val="List Paragraph Char"/>
    <w:basedOn w:val="DefaultParagraphFont"/>
    <w:link w:val="ListParagraph"/>
    <w:uiPriority w:val="34"/>
    <w:rsid w:val="00EE253C"/>
    <w:rPr>
      <w:rFonts w:ascii="Arial" w:eastAsia="Times New Roman" w:hAnsi="Arial"/>
      <w:sz w:val="24"/>
      <w:szCs w:val="24"/>
      <w:lang w:val="en-US" w:eastAsia="ja-JP"/>
    </w:rPr>
  </w:style>
  <w:style w:type="paragraph" w:styleId="Caption">
    <w:name w:val="caption"/>
    <w:basedOn w:val="Normal"/>
    <w:next w:val="Normal"/>
    <w:uiPriority w:val="35"/>
    <w:unhideWhenUsed/>
    <w:rsid w:val="00B7137B"/>
    <w:pPr>
      <w:spacing w:before="120" w:after="120" w:line="257" w:lineRule="auto"/>
    </w:pPr>
    <w:rPr>
      <w:rFonts w:eastAsiaTheme="minorHAnsi" w:cstheme="minorBidi"/>
      <w:b/>
      <w:bCs/>
      <w:szCs w:val="18"/>
      <w:lang w:val="en-AU" w:eastAsia="en-US"/>
    </w:rPr>
  </w:style>
  <w:style w:type="paragraph" w:customStyle="1" w:styleId="Bulletpointv1">
    <w:name w:val="Bullet point v1"/>
    <w:basedOn w:val="ListParagraph"/>
    <w:link w:val="Bulletpointv1Char"/>
    <w:qFormat/>
    <w:rsid w:val="00B7137B"/>
    <w:pPr>
      <w:numPr>
        <w:numId w:val="25"/>
      </w:numPr>
      <w:spacing w:before="120" w:after="0" w:line="257" w:lineRule="auto"/>
      <w:contextualSpacing w:val="0"/>
    </w:pPr>
    <w:rPr>
      <w:rFonts w:eastAsiaTheme="minorHAnsi" w:cstheme="minorBidi"/>
      <w:szCs w:val="22"/>
      <w:lang w:eastAsia="en-US"/>
    </w:rPr>
  </w:style>
  <w:style w:type="character" w:customStyle="1" w:styleId="Bulletpointv1Char">
    <w:name w:val="Bullet point v1 Char"/>
    <w:basedOn w:val="ListParagraphChar"/>
    <w:link w:val="Bulletpointv1"/>
    <w:rsid w:val="00B7137B"/>
    <w:rPr>
      <w:rFonts w:ascii="Arial" w:eastAsiaTheme="minorHAnsi" w:hAnsi="Arial" w:cstheme="minorBidi"/>
      <w:sz w:val="22"/>
      <w:szCs w:val="22"/>
      <w:lang w:val="en-US" w:eastAsia="en-US"/>
    </w:rPr>
  </w:style>
  <w:style w:type="paragraph" w:customStyle="1" w:styleId="bulletlevel2">
    <w:name w:val="bullet level 2"/>
    <w:basedOn w:val="Bulletpointv1"/>
    <w:link w:val="bulletlevel2Char"/>
    <w:qFormat/>
    <w:rsid w:val="00B7137B"/>
    <w:pPr>
      <w:numPr>
        <w:ilvl w:val="1"/>
      </w:numPr>
      <w:ind w:left="709" w:hanging="283"/>
    </w:pPr>
  </w:style>
  <w:style w:type="paragraph" w:customStyle="1" w:styleId="Sub-bulletpointv1">
    <w:name w:val="Sub-bullet point v1"/>
    <w:basedOn w:val="Bulletpointv1"/>
    <w:qFormat/>
    <w:rsid w:val="00B7137B"/>
    <w:pPr>
      <w:numPr>
        <w:numId w:val="26"/>
      </w:numPr>
      <w:tabs>
        <w:tab w:val="num" w:pos="720"/>
      </w:tabs>
      <w:spacing w:before="60" w:after="60"/>
      <w:ind w:left="720"/>
    </w:pPr>
    <w:rPr>
      <w:noProof/>
      <w:lang w:val="en-AU" w:eastAsia="en-AU"/>
    </w:rPr>
  </w:style>
  <w:style w:type="table" w:customStyle="1" w:styleId="TableGrid1">
    <w:name w:val="Table Grid1"/>
    <w:basedOn w:val="TableNormal"/>
    <w:next w:val="TableGrid"/>
    <w:uiPriority w:val="39"/>
    <w:rsid w:val="00A163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A16322"/>
    <w:rPr>
      <w:color w:val="2B579A"/>
      <w:shd w:val="clear" w:color="auto" w:fill="E1DFDD"/>
    </w:rPr>
  </w:style>
  <w:style w:type="character" w:customStyle="1" w:styleId="bulletlevel2Char">
    <w:name w:val="bullet level 2 Char"/>
    <w:basedOn w:val="Bulletpointv1Char"/>
    <w:link w:val="bulletlevel2"/>
    <w:rsid w:val="00845360"/>
    <w:rPr>
      <w:rFonts w:ascii="Arial" w:eastAsiaTheme="minorHAnsi" w:hAnsi="Arial" w:cstheme="minorBidi"/>
      <w:sz w:val="22"/>
      <w:szCs w:val="22"/>
      <w:lang w:val="en-US" w:eastAsia="en-US"/>
    </w:rPr>
  </w:style>
  <w:style w:type="paragraph" w:customStyle="1" w:styleId="Othertypeofheading1">
    <w:name w:val="Other type of heading 1"/>
    <w:basedOn w:val="Heading2"/>
    <w:link w:val="Othertypeofheading1Char"/>
    <w:qFormat/>
    <w:rsid w:val="00CD7B07"/>
    <w:pPr>
      <w:numPr>
        <w:numId w:val="0"/>
      </w:numPr>
      <w:ind w:left="720" w:hanging="720"/>
    </w:pPr>
  </w:style>
  <w:style w:type="character" w:customStyle="1" w:styleId="Othertypeofheading1Char">
    <w:name w:val="Other type of heading 1 Char"/>
    <w:basedOn w:val="Heading2Char"/>
    <w:link w:val="Othertypeofheading1"/>
    <w:rsid w:val="00CD7B07"/>
    <w:rPr>
      <w:rFonts w:ascii="Arial" w:eastAsia="Times New Roman" w:hAnsi="Arial"/>
      <w:b/>
      <w:bCs/>
      <w:color w:val="6B2976"/>
      <w:sz w:val="40"/>
      <w:szCs w:val="40"/>
      <w:lang w:val="en-US" w:eastAsia="ja-JP"/>
    </w:rPr>
  </w:style>
  <w:style w:type="paragraph" w:styleId="CommentSubject">
    <w:name w:val="annotation subject"/>
    <w:basedOn w:val="CommentText"/>
    <w:next w:val="CommentText"/>
    <w:link w:val="CommentSubjectChar"/>
    <w:uiPriority w:val="99"/>
    <w:semiHidden/>
    <w:unhideWhenUsed/>
    <w:rsid w:val="00DE4C6B"/>
    <w:pPr>
      <w:spacing w:before="0" w:after="200"/>
    </w:pPr>
    <w:rPr>
      <w:rFonts w:eastAsia="Times New Roman" w:cs="Times New Roman"/>
      <w:b/>
      <w:bCs/>
      <w:lang w:val="en-US" w:eastAsia="ja-JP"/>
    </w:rPr>
  </w:style>
  <w:style w:type="character" w:customStyle="1" w:styleId="CommentSubjectChar">
    <w:name w:val="Comment Subject Char"/>
    <w:basedOn w:val="CommentTextChar1"/>
    <w:link w:val="CommentSubject"/>
    <w:uiPriority w:val="99"/>
    <w:semiHidden/>
    <w:rsid w:val="00DE4C6B"/>
    <w:rPr>
      <w:rFonts w:ascii="Arial" w:eastAsia="Times New Roman" w:hAnsi="Arial" w:cstheme="minorBidi"/>
      <w:b/>
      <w:bCs/>
      <w:lang w:val="en-US" w:eastAsia="ja-JP"/>
    </w:rPr>
  </w:style>
  <w:style w:type="paragraph" w:styleId="Revision">
    <w:name w:val="Revision"/>
    <w:hidden/>
    <w:uiPriority w:val="99"/>
    <w:semiHidden/>
    <w:rsid w:val="006F2722"/>
    <w:rPr>
      <w:rFonts w:ascii="Arial" w:eastAsia="Times New Roman" w:hAnsi="Arial"/>
      <w:sz w:val="22"/>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390606">
      <w:bodyDiv w:val="1"/>
      <w:marLeft w:val="0"/>
      <w:marRight w:val="0"/>
      <w:marTop w:val="0"/>
      <w:marBottom w:val="0"/>
      <w:divBdr>
        <w:top w:val="none" w:sz="0" w:space="0" w:color="auto"/>
        <w:left w:val="none" w:sz="0" w:space="0" w:color="auto"/>
        <w:bottom w:val="none" w:sz="0" w:space="0" w:color="auto"/>
        <w:right w:val="none" w:sz="0" w:space="0" w:color="auto"/>
      </w:divBdr>
    </w:div>
    <w:div w:id="90492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witter.com/NDI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facebook.com/NDISAus" TargetMode="External"/><Relationship Id="rId17" Type="http://schemas.openxmlformats.org/officeDocument/2006/relationships/hyperlink" Target="http://relayservice.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nkedin.com/company/national-disability-insurance-agen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dis.gov.a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youtube.com/user/DisabilityCar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ndis_australia/"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report%20templates\NDIS%20report%20template%20-%20branded%20purple.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6a04096-66d6-4d5f-9867-b21bc58e745a" xsi:nil="true"/>
    <lcf76f155ced4ddcb4097134ff3c332f xmlns="598f2c18-e06f-4cdd-b3aa-9527d754e7c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AEE3F80B-5985-4B09-B246-C9DFB0ABC635}"/>
</file>

<file path=customXml/itemProps3.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4da16539-3d62-4b70-9621-d9a62245e0f3"/>
    <ds:schemaRef ds:uri="ac0b378e-f260-4fc9-a95b-44a51f97f020"/>
  </ds:schemaRefs>
</ds:datastoreItem>
</file>

<file path=customXml/itemProps4.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NDIS report template - branded purple.dotx</Template>
  <TotalTime>8</TotalTime>
  <Pages>9</Pages>
  <Words>2210</Words>
  <Characters>12599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ONLEY, Monica</dc:creator>
  <cp:keywords/>
  <dc:description/>
  <cp:lastModifiedBy>Qiu, Kelly</cp:lastModifiedBy>
  <cp:revision>11</cp:revision>
  <cp:lastPrinted>2024-12-11T22:59:00Z</cp:lastPrinted>
  <dcterms:created xsi:type="dcterms:W3CDTF">2024-12-11T05:07:00Z</dcterms:created>
  <dcterms:modified xsi:type="dcterms:W3CDTF">2024-12-11T22:59:00Z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2023-02-13T04:53:41Z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9b9d9541-d3b1-4b4c-9833-1ea6362b69d8</vt:lpwstr>
  </property>
  <property fmtid="{D5CDD505-2E9C-101B-9397-08002B2CF9AE}" pid="26" name="MSIP_Label_2b83f8d7-e91f-4eee-a336-52a8061c0503_ContentBits">
    <vt:lpwstr>0</vt:lpwstr>
  </property>
  <property fmtid="{D5CDD505-2E9C-101B-9397-08002B2CF9AE}" pid="27" name="MediaServiceImageTags">
    <vt:lpwstr/>
  </property>
</Properties>
</file>